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59A4" w:rsidRPr="005D59A4" w:rsidRDefault="005D59A4" w:rsidP="005D59A4">
      <w:pPr>
        <w:spacing w:after="0" w:line="240" w:lineRule="auto"/>
        <w:rPr>
          <w:rFonts w:ascii="Verdana" w:eastAsia="Times New Roman" w:hAnsi="Verdana" w:cs="Times New Roman"/>
          <w:color w:val="FFFFFF"/>
          <w:sz w:val="27"/>
          <w:szCs w:val="27"/>
        </w:rPr>
      </w:pPr>
      <w:r w:rsidRPr="005D59A4">
        <w:rPr>
          <w:rFonts w:ascii="Verdana" w:eastAsia="Times New Roman" w:hAnsi="Verdana" w:cs="Times New Roman"/>
          <w:noProof/>
          <w:color w:val="FFFFFF"/>
          <w:sz w:val="27"/>
          <w:szCs w:val="27"/>
        </w:rPr>
        <w:drawing>
          <wp:inline distT="0" distB="0" distL="0" distR="0">
            <wp:extent cx="6350" cy="6350"/>
            <wp:effectExtent l="0" t="0" r="0" b="0"/>
            <wp:docPr id="9" name="Picture 9" descr="Skip to conten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kip to content">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5D59A4" w:rsidRPr="005D59A4" w:rsidRDefault="005D59A4" w:rsidP="005D59A4">
      <w:pPr>
        <w:numPr>
          <w:ilvl w:val="0"/>
          <w:numId w:val="1"/>
        </w:numPr>
        <w:spacing w:after="0" w:line="312" w:lineRule="atLeast"/>
        <w:ind w:left="0"/>
        <w:textAlignment w:val="center"/>
        <w:rPr>
          <w:rFonts w:ascii="Verdana" w:eastAsia="Times New Roman" w:hAnsi="Verdana" w:cs="Times New Roman"/>
          <w:color w:val="FFFFFF"/>
        </w:rPr>
      </w:pPr>
      <w:hyperlink r:id="rId7" w:history="1">
        <w:r w:rsidRPr="005D59A4">
          <w:rPr>
            <w:rFonts w:ascii="Verdana" w:eastAsia="Times New Roman" w:hAnsi="Verdana" w:cs="Times New Roman"/>
            <w:color w:val="FFFFFF"/>
            <w:sz w:val="18"/>
            <w:szCs w:val="18"/>
            <w:u w:val="single"/>
          </w:rPr>
          <w:t>About</w:t>
        </w:r>
      </w:hyperlink>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0"/>
          <w:numId w:val="1"/>
        </w:numPr>
        <w:spacing w:after="0" w:line="312" w:lineRule="atLeast"/>
        <w:ind w:left="0"/>
        <w:textAlignment w:val="center"/>
        <w:rPr>
          <w:rFonts w:ascii="Verdana" w:eastAsia="Times New Roman" w:hAnsi="Verdana" w:cs="Times New Roman"/>
          <w:color w:val="FFFFFF"/>
        </w:rPr>
      </w:pPr>
      <w:hyperlink r:id="rId8" w:history="1">
        <w:r w:rsidRPr="005D59A4">
          <w:rPr>
            <w:rFonts w:ascii="Verdana" w:eastAsia="Times New Roman" w:hAnsi="Verdana" w:cs="Times New Roman"/>
            <w:color w:val="FFFFFF"/>
            <w:sz w:val="18"/>
            <w:szCs w:val="18"/>
            <w:u w:val="single"/>
          </w:rPr>
          <w:t>Programs</w:t>
        </w:r>
      </w:hyperlink>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0"/>
          <w:numId w:val="1"/>
        </w:numPr>
        <w:spacing w:after="0" w:line="312" w:lineRule="atLeast"/>
        <w:ind w:left="0"/>
        <w:textAlignment w:val="center"/>
        <w:rPr>
          <w:rFonts w:ascii="Verdana" w:eastAsia="Times New Roman" w:hAnsi="Verdana" w:cs="Times New Roman"/>
          <w:color w:val="FFFFFF"/>
        </w:rPr>
      </w:pPr>
      <w:hyperlink r:id="rId9" w:history="1">
        <w:r w:rsidRPr="005D59A4">
          <w:rPr>
            <w:rFonts w:ascii="Verdana" w:eastAsia="Times New Roman" w:hAnsi="Verdana" w:cs="Times New Roman"/>
            <w:color w:val="FFFFFF"/>
            <w:sz w:val="18"/>
            <w:szCs w:val="18"/>
            <w:u w:val="single"/>
          </w:rPr>
          <w:t>Resources</w:t>
        </w:r>
      </w:hyperlink>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0"/>
          <w:numId w:val="1"/>
        </w:numPr>
        <w:spacing w:after="0" w:line="312" w:lineRule="atLeast"/>
        <w:ind w:left="0"/>
        <w:textAlignment w:val="center"/>
        <w:rPr>
          <w:rFonts w:ascii="Verdana" w:eastAsia="Times New Roman" w:hAnsi="Verdana" w:cs="Times New Roman"/>
          <w:color w:val="FFFFFF"/>
        </w:rPr>
      </w:pPr>
      <w:hyperlink r:id="rId10" w:history="1">
        <w:r w:rsidRPr="005D59A4">
          <w:rPr>
            <w:rFonts w:ascii="Verdana" w:eastAsia="Times New Roman" w:hAnsi="Verdana" w:cs="Times New Roman"/>
            <w:color w:val="FFFFFF"/>
            <w:sz w:val="18"/>
            <w:szCs w:val="18"/>
            <w:u w:val="single"/>
          </w:rPr>
          <w:t>Briefing Room</w:t>
        </w:r>
      </w:hyperlink>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1"/>
          <w:numId w:val="1"/>
        </w:numPr>
        <w:pBdr>
          <w:top w:val="single" w:sz="6" w:space="0" w:color="000000"/>
        </w:pBdr>
        <w:spacing w:after="0" w:line="312" w:lineRule="atLeast"/>
        <w:ind w:left="0"/>
        <w:textAlignment w:val="center"/>
        <w:rPr>
          <w:rFonts w:ascii="Verdana" w:eastAsia="Times New Roman" w:hAnsi="Verdana" w:cs="Times New Roman"/>
          <w:color w:val="FFFFFF"/>
        </w:rPr>
      </w:pPr>
    </w:p>
    <w:p w:rsidR="005D59A4" w:rsidRPr="005D59A4" w:rsidRDefault="005D59A4" w:rsidP="005D59A4">
      <w:pPr>
        <w:numPr>
          <w:ilvl w:val="0"/>
          <w:numId w:val="1"/>
        </w:numPr>
        <w:spacing w:after="0" w:line="312" w:lineRule="atLeast"/>
        <w:ind w:left="0"/>
        <w:textAlignment w:val="center"/>
        <w:rPr>
          <w:rFonts w:ascii="Verdana" w:eastAsia="Times New Roman" w:hAnsi="Verdana" w:cs="Times New Roman"/>
          <w:color w:val="FFFFFF"/>
        </w:rPr>
      </w:pPr>
      <w:hyperlink r:id="rId11" w:history="1">
        <w:r w:rsidRPr="005D59A4">
          <w:rPr>
            <w:rFonts w:ascii="Verdana" w:eastAsia="Times New Roman" w:hAnsi="Verdana" w:cs="Times New Roman"/>
            <w:color w:val="FFFFFF"/>
            <w:sz w:val="18"/>
            <w:szCs w:val="18"/>
            <w:u w:val="single"/>
          </w:rPr>
          <w:t>Contact</w:t>
        </w:r>
      </w:hyperlink>
    </w:p>
    <w:p w:rsidR="005D59A4" w:rsidRPr="005D59A4" w:rsidRDefault="005D59A4" w:rsidP="005D59A4">
      <w:pPr>
        <w:numPr>
          <w:ilvl w:val="0"/>
          <w:numId w:val="1"/>
        </w:numPr>
        <w:spacing w:after="0" w:line="312" w:lineRule="atLeast"/>
        <w:ind w:left="0"/>
        <w:textAlignment w:val="center"/>
        <w:rPr>
          <w:rFonts w:ascii="Verdana" w:eastAsia="Times New Roman" w:hAnsi="Verdana" w:cs="Times New Roman"/>
          <w:color w:val="FFFFFF"/>
        </w:rPr>
      </w:pPr>
      <w:hyperlink r:id="rId12" w:history="1">
        <w:r w:rsidRPr="005D59A4">
          <w:rPr>
            <w:rFonts w:ascii="Verdana" w:eastAsia="Times New Roman" w:hAnsi="Verdana" w:cs="Times New Roman"/>
            <w:color w:val="FFFFFF"/>
            <w:sz w:val="18"/>
            <w:szCs w:val="18"/>
            <w:u w:val="single"/>
          </w:rPr>
          <w:t>Search FHWA</w:t>
        </w:r>
      </w:hyperlink>
    </w:p>
    <w:p w:rsidR="005D59A4" w:rsidRPr="005D59A4" w:rsidRDefault="005D59A4" w:rsidP="005D59A4">
      <w:pPr>
        <w:numPr>
          <w:ilvl w:val="0"/>
          <w:numId w:val="1"/>
        </w:numPr>
        <w:spacing w:after="0" w:line="312" w:lineRule="atLeast"/>
        <w:ind w:left="0"/>
        <w:textAlignment w:val="center"/>
        <w:rPr>
          <w:rFonts w:ascii="Verdana" w:eastAsia="Times New Roman" w:hAnsi="Verdana" w:cs="Times New Roman"/>
          <w:color w:val="FFFFFF"/>
        </w:rPr>
      </w:pPr>
      <w:r w:rsidRPr="005D59A4">
        <w:rPr>
          <w:rFonts w:ascii="Verdana" w:eastAsia="Times New Roman" w:hAnsi="Verdana" w:cs="Times New Roman"/>
          <w:noProof/>
          <w:color w:val="FFFFFF"/>
        </w:rPr>
        <w:drawing>
          <wp:inline distT="0" distB="0" distL="0" distR="0">
            <wp:extent cx="238125" cy="238125"/>
            <wp:effectExtent l="0" t="0" r="9525" b="9525"/>
            <wp:docPr id="8" name="Picture 8" descr="Facebook">
              <a:hlinkClick xmlns:a="http://schemas.openxmlformats.org/drawingml/2006/main" r:id="rId13" tgtFrame="&quot;_blank&quot;" tooltip="&quot;Like Us on Faceboo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cebook">
                      <a:hlinkClick r:id="rId13" tgtFrame="&quot;_blank&quot;" tooltip="&quot;Like Us on Facebook&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5D59A4">
        <w:rPr>
          <w:rFonts w:ascii="Verdana" w:eastAsia="Times New Roman" w:hAnsi="Verdana" w:cs="Times New Roman"/>
          <w:noProof/>
          <w:color w:val="FFFFFF"/>
        </w:rPr>
        <w:drawing>
          <wp:inline distT="0" distB="0" distL="0" distR="0">
            <wp:extent cx="238125" cy="238125"/>
            <wp:effectExtent l="0" t="0" r="9525" b="9525"/>
            <wp:docPr id="7" name="Picture 7" descr="YouTube">
              <a:hlinkClick xmlns:a="http://schemas.openxmlformats.org/drawingml/2006/main" r:id="rId15" tgtFrame="&quot;_blank&quot;" tooltip="&quot;Watch Us on YouTub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ouTube">
                      <a:hlinkClick r:id="rId15" tgtFrame="&quot;_blank&quot;" tooltip="&quot;Watch Us on YouTube&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5D59A4">
        <w:rPr>
          <w:rFonts w:ascii="Verdana" w:eastAsia="Times New Roman" w:hAnsi="Verdana" w:cs="Times New Roman"/>
          <w:noProof/>
          <w:color w:val="FFFFFF"/>
        </w:rPr>
        <w:drawing>
          <wp:inline distT="0" distB="0" distL="0" distR="0">
            <wp:extent cx="238125" cy="238125"/>
            <wp:effectExtent l="0" t="0" r="9525" b="9525"/>
            <wp:docPr id="6" name="Picture 6" descr="Twitter">
              <a:hlinkClick xmlns:a="http://schemas.openxmlformats.org/drawingml/2006/main" r:id="rId17" tgtFrame="&quot;_blank&quot;" tooltip="&quot;Follow Us on Twit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witter">
                      <a:hlinkClick r:id="rId17" tgtFrame="&quot;_blank&quot;" tooltip="&quot;Follow Us on Twitter&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5D59A4">
        <w:rPr>
          <w:rFonts w:ascii="Verdana" w:eastAsia="Times New Roman" w:hAnsi="Verdana" w:cs="Times New Roman"/>
          <w:noProof/>
          <w:color w:val="FFFFFF"/>
        </w:rPr>
        <w:drawing>
          <wp:inline distT="0" distB="0" distL="0" distR="0">
            <wp:extent cx="238125" cy="238125"/>
            <wp:effectExtent l="0" t="0" r="9525" b="9525"/>
            <wp:docPr id="5" name="Picture 5" descr="Flickr">
              <a:hlinkClick xmlns:a="http://schemas.openxmlformats.org/drawingml/2006/main" r:id="rId19" tgtFrame="&quot;_blank&quot;" tooltip="&quot;See Our Photos on Flick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lickr">
                      <a:hlinkClick r:id="rId19" tgtFrame="&quot;_blank&quot;" tooltip="&quot;See Our Photos on Flickr&quo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5D59A4">
        <w:rPr>
          <w:rFonts w:ascii="Verdana" w:eastAsia="Times New Roman" w:hAnsi="Verdana" w:cs="Times New Roman"/>
          <w:noProof/>
          <w:color w:val="FFFFFF"/>
        </w:rPr>
        <w:drawing>
          <wp:inline distT="0" distB="0" distL="0" distR="0">
            <wp:extent cx="238125" cy="238125"/>
            <wp:effectExtent l="0" t="0" r="9525" b="9525"/>
            <wp:docPr id="4" name="Picture 4" descr="LinkedIn">
              <a:hlinkClick xmlns:a="http://schemas.openxmlformats.org/drawingml/2006/main" r:id="rId21" tgtFrame="&quot;_blank&quot;" tooltip="&quot;Connect with Us on LinkedI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inkedIn">
                      <a:hlinkClick r:id="rId21" tgtFrame="&quot;_blank&quot;" tooltip="&quot;Connect with Us on LinkedIn&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p>
    <w:p w:rsidR="005D59A4" w:rsidRPr="005D59A4" w:rsidRDefault="005D59A4" w:rsidP="005D59A4">
      <w:pPr>
        <w:spacing w:after="100" w:line="240" w:lineRule="auto"/>
        <w:rPr>
          <w:rFonts w:ascii="Verdana" w:eastAsia="Times New Roman" w:hAnsi="Verdana" w:cs="Times New Roman"/>
          <w:color w:val="FFFFFF"/>
          <w:sz w:val="27"/>
          <w:szCs w:val="27"/>
        </w:rPr>
      </w:pPr>
      <w:r w:rsidRPr="005D59A4">
        <w:rPr>
          <w:rFonts w:ascii="Verdana" w:eastAsia="Times New Roman" w:hAnsi="Verdana" w:cs="Times New Roman"/>
          <w:noProof/>
          <w:color w:val="FFFFFF"/>
          <w:sz w:val="27"/>
          <w:szCs w:val="27"/>
        </w:rPr>
        <w:lastRenderedPageBreak/>
        <w:drawing>
          <wp:inline distT="0" distB="0" distL="0" distR="0">
            <wp:extent cx="2607945" cy="379730"/>
            <wp:effectExtent l="0" t="0" r="1905" b="1270"/>
            <wp:docPr id="3" name="Picture 3" descr="U.S. Department of Transportation/Federal Highway Administration">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 Department of Transportation/Federal Highway Administration">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607945" cy="379730"/>
                    </a:xfrm>
                    <a:prstGeom prst="rect">
                      <a:avLst/>
                    </a:prstGeom>
                    <a:noFill/>
                    <a:ln>
                      <a:noFill/>
                    </a:ln>
                  </pic:spPr>
                </pic:pic>
              </a:graphicData>
            </a:graphic>
          </wp:inline>
        </w:drawing>
      </w:r>
    </w:p>
    <w:p w:rsidR="005D59A4" w:rsidRPr="005D59A4" w:rsidRDefault="005D59A4" w:rsidP="005D59A4">
      <w:pPr>
        <w:spacing w:before="30" w:after="30" w:line="240" w:lineRule="auto"/>
        <w:ind w:left="75" w:right="75"/>
        <w:rPr>
          <w:rFonts w:ascii="Verdana" w:eastAsia="Times New Roman" w:hAnsi="Verdana" w:cs="Times New Roman"/>
          <w:b/>
          <w:bCs/>
          <w:color w:val="000000"/>
          <w:sz w:val="17"/>
          <w:szCs w:val="17"/>
        </w:rPr>
      </w:pPr>
      <w:r w:rsidRPr="005D59A4">
        <w:rPr>
          <w:rFonts w:ascii="Verdana" w:eastAsia="Times New Roman" w:hAnsi="Verdana" w:cs="Times New Roman"/>
          <w:b/>
          <w:bCs/>
          <w:color w:val="000000"/>
          <w:sz w:val="17"/>
          <w:szCs w:val="17"/>
        </w:rPr>
        <w:t>Office of Planning, Environment, &amp; Realty (</w:t>
      </w:r>
      <w:hyperlink r:id="rId25" w:history="1">
        <w:r w:rsidRPr="005D59A4">
          <w:rPr>
            <w:rFonts w:ascii="Verdana" w:eastAsia="Times New Roman" w:hAnsi="Verdana" w:cs="Times New Roman"/>
            <w:b/>
            <w:bCs/>
            <w:color w:val="000000"/>
            <w:sz w:val="17"/>
            <w:szCs w:val="17"/>
            <w:u w:val="single"/>
          </w:rPr>
          <w:t>HEP</w:t>
        </w:r>
      </w:hyperlink>
      <w:proofErr w:type="gramStart"/>
      <w:r w:rsidRPr="005D59A4">
        <w:rPr>
          <w:rFonts w:ascii="Verdana" w:eastAsia="Times New Roman" w:hAnsi="Verdana" w:cs="Times New Roman"/>
          <w:b/>
          <w:bCs/>
          <w:color w:val="000000"/>
          <w:sz w:val="17"/>
          <w:szCs w:val="17"/>
        </w:rPr>
        <w:t>)</w:t>
      </w:r>
      <w:proofErr w:type="gramEnd"/>
      <w:r w:rsidRPr="005D59A4">
        <w:rPr>
          <w:rFonts w:ascii="Verdana" w:eastAsia="Times New Roman" w:hAnsi="Verdana" w:cs="Times New Roman"/>
          <w:b/>
          <w:bCs/>
          <w:color w:val="000000"/>
          <w:sz w:val="17"/>
          <w:szCs w:val="17"/>
        </w:rPr>
        <w:br/>
      </w:r>
      <w:hyperlink r:id="rId26" w:history="1">
        <w:r w:rsidRPr="005D59A4">
          <w:rPr>
            <w:rFonts w:ascii="Verdana" w:eastAsia="Times New Roman" w:hAnsi="Verdana" w:cs="Times New Roman"/>
            <w:i/>
            <w:iCs/>
            <w:color w:val="000000"/>
            <w:sz w:val="17"/>
            <w:szCs w:val="17"/>
            <w:u w:val="single"/>
          </w:rPr>
          <w:t>Planning</w:t>
        </w:r>
      </w:hyperlink>
      <w:r w:rsidRPr="005D59A4">
        <w:rPr>
          <w:rFonts w:ascii="Verdana" w:eastAsia="Times New Roman" w:hAnsi="Verdana" w:cs="Times New Roman"/>
          <w:i/>
          <w:iCs/>
          <w:color w:val="000000"/>
          <w:sz w:val="17"/>
          <w:szCs w:val="17"/>
        </w:rPr>
        <w:t> • </w:t>
      </w:r>
      <w:hyperlink r:id="rId27" w:history="1">
        <w:r w:rsidRPr="005D59A4">
          <w:rPr>
            <w:rFonts w:ascii="Verdana" w:eastAsia="Times New Roman" w:hAnsi="Verdana" w:cs="Times New Roman"/>
            <w:b/>
            <w:bCs/>
            <w:i/>
            <w:iCs/>
            <w:color w:val="000000"/>
            <w:sz w:val="17"/>
            <w:szCs w:val="17"/>
          </w:rPr>
          <w:t>Environment</w:t>
        </w:r>
      </w:hyperlink>
      <w:r w:rsidRPr="005D59A4">
        <w:rPr>
          <w:rFonts w:ascii="Verdana" w:eastAsia="Times New Roman" w:hAnsi="Verdana" w:cs="Times New Roman"/>
          <w:i/>
          <w:iCs/>
          <w:color w:val="000000"/>
          <w:sz w:val="17"/>
          <w:szCs w:val="17"/>
        </w:rPr>
        <w:t> • </w:t>
      </w:r>
      <w:hyperlink r:id="rId28" w:history="1">
        <w:r w:rsidRPr="005D59A4">
          <w:rPr>
            <w:rFonts w:ascii="Verdana" w:eastAsia="Times New Roman" w:hAnsi="Verdana" w:cs="Times New Roman"/>
            <w:i/>
            <w:iCs/>
            <w:color w:val="000000"/>
            <w:sz w:val="17"/>
            <w:szCs w:val="17"/>
            <w:u w:val="single"/>
          </w:rPr>
          <w:t>Real Estate</w:t>
        </w:r>
      </w:hyperlink>
    </w:p>
    <w:p w:rsidR="005D59A4" w:rsidRPr="005D59A4" w:rsidRDefault="005D59A4" w:rsidP="005D59A4">
      <w:pPr>
        <w:spacing w:line="240" w:lineRule="auto"/>
        <w:ind w:left="30" w:right="30"/>
        <w:rPr>
          <w:rFonts w:ascii="Verdana" w:eastAsia="Times New Roman" w:hAnsi="Verdana" w:cs="Times New Roman"/>
          <w:color w:val="000000"/>
          <w:sz w:val="15"/>
          <w:szCs w:val="15"/>
        </w:rPr>
      </w:pPr>
      <w:hyperlink r:id="rId29" w:history="1">
        <w:r w:rsidRPr="005D59A4">
          <w:rPr>
            <w:rFonts w:ascii="Verdana" w:eastAsia="Times New Roman" w:hAnsi="Verdana" w:cs="Times New Roman"/>
            <w:color w:val="000000"/>
            <w:sz w:val="15"/>
            <w:szCs w:val="15"/>
            <w:u w:val="single"/>
            <w:bdr w:val="none" w:sz="0" w:space="0" w:color="auto" w:frame="1"/>
          </w:rPr>
          <w:t>HEP</w:t>
        </w:r>
      </w:hyperlink>
      <w:r w:rsidRPr="005D59A4">
        <w:rPr>
          <w:rFonts w:ascii="Verdana" w:eastAsia="Times New Roman" w:hAnsi="Verdana" w:cs="Times New Roman"/>
          <w:color w:val="000000"/>
          <w:sz w:val="15"/>
          <w:szCs w:val="15"/>
        </w:rPr>
        <w:t> </w:t>
      </w:r>
      <w:hyperlink r:id="rId30" w:history="1">
        <w:r w:rsidRPr="005D59A4">
          <w:rPr>
            <w:rFonts w:ascii="Verdana" w:eastAsia="Times New Roman" w:hAnsi="Verdana" w:cs="Times New Roman"/>
            <w:color w:val="000000"/>
            <w:sz w:val="15"/>
            <w:szCs w:val="15"/>
            <w:u w:val="single"/>
          </w:rPr>
          <w:t>Events</w:t>
        </w:r>
      </w:hyperlink>
      <w:r w:rsidRPr="005D59A4">
        <w:rPr>
          <w:rFonts w:ascii="Verdana" w:eastAsia="Times New Roman" w:hAnsi="Verdana" w:cs="Times New Roman"/>
          <w:color w:val="000000"/>
          <w:sz w:val="15"/>
          <w:szCs w:val="15"/>
        </w:rPr>
        <w:t> </w:t>
      </w:r>
      <w:hyperlink r:id="rId31" w:anchor="environmentguidance" w:history="1">
        <w:r w:rsidRPr="005D59A4">
          <w:rPr>
            <w:rFonts w:ascii="Verdana" w:eastAsia="Times New Roman" w:hAnsi="Verdana" w:cs="Times New Roman"/>
            <w:color w:val="000000"/>
            <w:sz w:val="15"/>
            <w:szCs w:val="15"/>
            <w:u w:val="single"/>
          </w:rPr>
          <w:t>Guidance</w:t>
        </w:r>
      </w:hyperlink>
      <w:r w:rsidRPr="005D59A4">
        <w:rPr>
          <w:rFonts w:ascii="Verdana" w:eastAsia="Times New Roman" w:hAnsi="Verdana" w:cs="Times New Roman"/>
          <w:color w:val="000000"/>
          <w:sz w:val="15"/>
          <w:szCs w:val="15"/>
        </w:rPr>
        <w:t> </w:t>
      </w:r>
      <w:hyperlink r:id="rId32" w:history="1">
        <w:r w:rsidRPr="005D59A4">
          <w:rPr>
            <w:rFonts w:ascii="Verdana" w:eastAsia="Times New Roman" w:hAnsi="Verdana" w:cs="Times New Roman"/>
            <w:color w:val="000000"/>
            <w:sz w:val="15"/>
            <w:szCs w:val="15"/>
            <w:u w:val="single"/>
          </w:rPr>
          <w:t>Publications</w:t>
        </w:r>
      </w:hyperlink>
      <w:r w:rsidRPr="005D59A4">
        <w:rPr>
          <w:rFonts w:ascii="Verdana" w:eastAsia="Times New Roman" w:hAnsi="Verdana" w:cs="Times New Roman"/>
          <w:color w:val="000000"/>
          <w:sz w:val="15"/>
          <w:szCs w:val="15"/>
        </w:rPr>
        <w:t> </w:t>
      </w:r>
      <w:hyperlink r:id="rId33" w:history="1">
        <w:r w:rsidRPr="005D59A4">
          <w:rPr>
            <w:rFonts w:ascii="Verdana" w:eastAsia="Times New Roman" w:hAnsi="Verdana" w:cs="Times New Roman"/>
            <w:color w:val="000000"/>
            <w:sz w:val="15"/>
            <w:szCs w:val="15"/>
            <w:u w:val="single"/>
          </w:rPr>
          <w:t>Awards</w:t>
        </w:r>
      </w:hyperlink>
      <w:r w:rsidRPr="005D59A4">
        <w:rPr>
          <w:rFonts w:ascii="Verdana" w:eastAsia="Times New Roman" w:hAnsi="Verdana" w:cs="Times New Roman"/>
          <w:color w:val="000000"/>
          <w:sz w:val="15"/>
          <w:szCs w:val="15"/>
        </w:rPr>
        <w:t> </w:t>
      </w:r>
      <w:hyperlink r:id="rId34" w:history="1">
        <w:r w:rsidRPr="005D59A4">
          <w:rPr>
            <w:rFonts w:ascii="Verdana" w:eastAsia="Times New Roman" w:hAnsi="Verdana" w:cs="Times New Roman"/>
            <w:color w:val="000000"/>
            <w:sz w:val="15"/>
            <w:szCs w:val="15"/>
            <w:u w:val="single"/>
          </w:rPr>
          <w:t>Contacts</w:t>
        </w:r>
      </w:hyperlink>
    </w:p>
    <w:p w:rsidR="005D59A4" w:rsidRPr="005D59A4" w:rsidRDefault="005D59A4" w:rsidP="005D59A4">
      <w:pPr>
        <w:spacing w:after="0" w:line="240" w:lineRule="auto"/>
        <w:jc w:val="center"/>
        <w:rPr>
          <w:rFonts w:ascii="Verdana" w:eastAsia="Times New Roman" w:hAnsi="Verdana" w:cs="Times New Roman"/>
          <w:b/>
          <w:bCs/>
          <w:color w:val="FFFFFF"/>
          <w:sz w:val="42"/>
          <w:szCs w:val="42"/>
        </w:rPr>
      </w:pPr>
      <w:r w:rsidRPr="005D59A4">
        <w:rPr>
          <w:rFonts w:ascii="Verdana" w:eastAsia="Times New Roman" w:hAnsi="Verdana" w:cs="Times New Roman"/>
          <w:b/>
          <w:bCs/>
          <w:noProof/>
          <w:color w:val="3D1761"/>
          <w:sz w:val="42"/>
          <w:szCs w:val="42"/>
        </w:rPr>
        <w:drawing>
          <wp:inline distT="0" distB="0" distL="0" distR="0">
            <wp:extent cx="3811905" cy="953135"/>
            <wp:effectExtent l="0" t="0" r="0" b="0"/>
            <wp:docPr id="2" name="Picture 2" descr="Air Quality, Transportation Conformity">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ir Quality, Transportation Conformity">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811905" cy="953135"/>
                    </a:xfrm>
                    <a:prstGeom prst="rect">
                      <a:avLst/>
                    </a:prstGeom>
                    <a:noFill/>
                    <a:ln>
                      <a:noFill/>
                    </a:ln>
                  </pic:spPr>
                </pic:pic>
              </a:graphicData>
            </a:graphic>
          </wp:inline>
        </w:drawing>
      </w:r>
    </w:p>
    <w:p w:rsidR="005D59A4" w:rsidRPr="005D59A4" w:rsidRDefault="005D59A4" w:rsidP="005D59A4">
      <w:pPr>
        <w:numPr>
          <w:ilvl w:val="0"/>
          <w:numId w:val="2"/>
        </w:numPr>
        <w:pBdr>
          <w:top w:val="single" w:sz="6" w:space="0" w:color="0B4C5A"/>
          <w:left w:val="single" w:sz="6" w:space="0" w:color="0B4C5A"/>
          <w:bottom w:val="single" w:sz="6" w:space="0" w:color="0B4C5A"/>
          <w:right w:val="single" w:sz="6" w:space="0" w:color="0B4C5A"/>
        </w:pBdr>
        <w:shd w:val="clear" w:color="auto" w:fill="0B4C5A"/>
        <w:spacing w:after="0" w:line="240" w:lineRule="auto"/>
        <w:ind w:left="3456" w:right="30"/>
        <w:rPr>
          <w:rFonts w:ascii="Verdana" w:eastAsia="Times New Roman" w:hAnsi="Verdana" w:cs="Times New Roman"/>
          <w:color w:val="FFFFFF"/>
        </w:rPr>
      </w:pPr>
      <w:hyperlink r:id="rId37" w:history="1">
        <w:r w:rsidRPr="005D59A4">
          <w:rPr>
            <w:rFonts w:ascii="Verdana" w:eastAsia="Times New Roman" w:hAnsi="Verdana" w:cs="Times New Roman"/>
            <w:b/>
            <w:bCs/>
            <w:color w:val="FFFFFF"/>
            <w:sz w:val="19"/>
            <w:szCs w:val="19"/>
            <w:u w:val="single"/>
            <w:bdr w:val="none" w:sz="0" w:space="0" w:color="auto" w:frame="1"/>
            <w:shd w:val="clear" w:color="auto" w:fill="0B4C5A"/>
          </w:rPr>
          <w:t>Air Toxics</w:t>
        </w:r>
      </w:hyperlink>
    </w:p>
    <w:p w:rsidR="005D59A4" w:rsidRPr="005D59A4" w:rsidRDefault="005D59A4" w:rsidP="005D59A4">
      <w:pPr>
        <w:numPr>
          <w:ilvl w:val="0"/>
          <w:numId w:val="2"/>
        </w:numPr>
        <w:pBdr>
          <w:top w:val="single" w:sz="6" w:space="0" w:color="0B4C5A"/>
          <w:left w:val="single" w:sz="6" w:space="0" w:color="0B4C5A"/>
          <w:bottom w:val="single" w:sz="6" w:space="0" w:color="0B4C5A"/>
          <w:right w:val="single" w:sz="6" w:space="0" w:color="0B4C5A"/>
        </w:pBdr>
        <w:shd w:val="clear" w:color="auto" w:fill="0B4C5A"/>
        <w:spacing w:after="0" w:line="240" w:lineRule="auto"/>
        <w:ind w:left="3456" w:right="30"/>
        <w:rPr>
          <w:rFonts w:ascii="Verdana" w:eastAsia="Times New Roman" w:hAnsi="Verdana" w:cs="Times New Roman"/>
          <w:color w:val="FFFFFF"/>
        </w:rPr>
      </w:pPr>
      <w:hyperlink r:id="rId38" w:history="1">
        <w:r w:rsidRPr="005D59A4">
          <w:rPr>
            <w:rFonts w:ascii="Verdana" w:eastAsia="Times New Roman" w:hAnsi="Verdana" w:cs="Times New Roman"/>
            <w:b/>
            <w:bCs/>
            <w:color w:val="FFFFFF"/>
            <w:sz w:val="19"/>
            <w:szCs w:val="19"/>
            <w:u w:val="single"/>
            <w:bdr w:val="none" w:sz="0" w:space="0" w:color="auto" w:frame="1"/>
            <w:shd w:val="clear" w:color="auto" w:fill="0B4C5A"/>
          </w:rPr>
          <w:t>CMAQ</w:t>
        </w:r>
      </w:hyperlink>
    </w:p>
    <w:p w:rsidR="005D59A4" w:rsidRPr="005D59A4" w:rsidRDefault="005D59A4" w:rsidP="005D59A4">
      <w:pPr>
        <w:numPr>
          <w:ilvl w:val="0"/>
          <w:numId w:val="2"/>
        </w:numPr>
        <w:pBdr>
          <w:top w:val="single" w:sz="6" w:space="0" w:color="0B4C5A"/>
          <w:left w:val="single" w:sz="6" w:space="0" w:color="0B4C5A"/>
          <w:bottom w:val="single" w:sz="6" w:space="1" w:color="0B4C5A"/>
          <w:right w:val="single" w:sz="6" w:space="0" w:color="0B4C5A"/>
        </w:pBdr>
        <w:shd w:val="clear" w:color="auto" w:fill="FFFFFF"/>
        <w:spacing w:after="0" w:line="240" w:lineRule="auto"/>
        <w:ind w:left="3456" w:right="30"/>
        <w:rPr>
          <w:rFonts w:ascii="Verdana" w:eastAsia="Times New Roman" w:hAnsi="Verdana" w:cs="Times New Roman"/>
          <w:color w:val="0B4C5A"/>
        </w:rPr>
      </w:pPr>
      <w:hyperlink r:id="rId39" w:history="1">
        <w:r w:rsidRPr="005D59A4">
          <w:rPr>
            <w:rFonts w:ascii="Verdana" w:eastAsia="Times New Roman" w:hAnsi="Verdana" w:cs="Times New Roman"/>
            <w:b/>
            <w:bCs/>
            <w:color w:val="0B4C5A"/>
            <w:sz w:val="19"/>
            <w:szCs w:val="19"/>
            <w:u w:val="single"/>
            <w:bdr w:val="none" w:sz="0" w:space="0" w:color="auto" w:frame="1"/>
            <w:shd w:val="clear" w:color="auto" w:fill="FFFFFF"/>
          </w:rPr>
          <w:t>Conformity</w:t>
        </w:r>
      </w:hyperlink>
    </w:p>
    <w:p w:rsidR="005D59A4" w:rsidRPr="005D59A4" w:rsidRDefault="005D59A4" w:rsidP="005D59A4">
      <w:pPr>
        <w:numPr>
          <w:ilvl w:val="0"/>
          <w:numId w:val="2"/>
        </w:numPr>
        <w:pBdr>
          <w:top w:val="single" w:sz="6" w:space="0" w:color="0B4C5A"/>
          <w:left w:val="single" w:sz="6" w:space="0" w:color="0B4C5A"/>
          <w:bottom w:val="single" w:sz="6" w:space="0" w:color="0B4C5A"/>
          <w:right w:val="single" w:sz="6" w:space="0" w:color="0B4C5A"/>
        </w:pBdr>
        <w:shd w:val="clear" w:color="auto" w:fill="0B4C5A"/>
        <w:spacing w:after="0" w:line="240" w:lineRule="auto"/>
        <w:ind w:left="3456" w:right="30"/>
        <w:rPr>
          <w:rFonts w:ascii="Verdana" w:eastAsia="Times New Roman" w:hAnsi="Verdana" w:cs="Times New Roman"/>
          <w:color w:val="FFFFFF"/>
        </w:rPr>
      </w:pPr>
      <w:hyperlink r:id="rId40" w:history="1">
        <w:r w:rsidRPr="005D59A4">
          <w:rPr>
            <w:rFonts w:ascii="Verdana" w:eastAsia="Times New Roman" w:hAnsi="Verdana" w:cs="Times New Roman"/>
            <w:b/>
            <w:bCs/>
            <w:color w:val="FFFFFF"/>
            <w:sz w:val="19"/>
            <w:szCs w:val="19"/>
            <w:u w:val="single"/>
            <w:bdr w:val="none" w:sz="0" w:space="0" w:color="auto" w:frame="1"/>
            <w:shd w:val="clear" w:color="auto" w:fill="0B4C5A"/>
          </w:rPr>
          <w:t>It All Adds Up</w:t>
        </w:r>
      </w:hyperlink>
    </w:p>
    <w:p w:rsidR="005D59A4" w:rsidRPr="005D59A4" w:rsidRDefault="005D59A4" w:rsidP="005D59A4">
      <w:pPr>
        <w:numPr>
          <w:ilvl w:val="0"/>
          <w:numId w:val="3"/>
        </w:numPr>
        <w:shd w:val="clear" w:color="auto" w:fill="FFFFFF"/>
        <w:spacing w:after="0" w:line="240" w:lineRule="auto"/>
        <w:ind w:left="0"/>
        <w:rPr>
          <w:rFonts w:ascii="Verdana" w:eastAsia="Times New Roman" w:hAnsi="Verdana" w:cs="Times New Roman"/>
          <w:b/>
          <w:bCs/>
          <w:color w:val="000000"/>
        </w:rPr>
      </w:pPr>
      <w:hyperlink r:id="rId41" w:history="1">
        <w:r w:rsidRPr="005D59A4">
          <w:rPr>
            <w:rFonts w:ascii="Verdana" w:eastAsia="Times New Roman" w:hAnsi="Verdana" w:cs="Times New Roman"/>
            <w:b/>
            <w:bCs/>
            <w:color w:val="000000"/>
            <w:sz w:val="16"/>
            <w:szCs w:val="16"/>
            <w:u w:val="single"/>
          </w:rPr>
          <w:t>Laws and Regulations</w:t>
        </w:r>
      </w:hyperlink>
    </w:p>
    <w:p w:rsidR="005D59A4" w:rsidRPr="005D59A4" w:rsidRDefault="005D59A4" w:rsidP="005D59A4">
      <w:pPr>
        <w:numPr>
          <w:ilvl w:val="0"/>
          <w:numId w:val="3"/>
        </w:numPr>
        <w:shd w:val="clear" w:color="auto" w:fill="FFFFFF"/>
        <w:spacing w:after="0" w:line="240" w:lineRule="auto"/>
        <w:ind w:left="0"/>
        <w:rPr>
          <w:rFonts w:ascii="Verdana" w:eastAsia="Times New Roman" w:hAnsi="Verdana" w:cs="Times New Roman"/>
          <w:b/>
          <w:bCs/>
          <w:color w:val="000000"/>
        </w:rPr>
      </w:pPr>
      <w:hyperlink r:id="rId42" w:history="1">
        <w:r w:rsidRPr="005D59A4">
          <w:rPr>
            <w:rFonts w:ascii="Verdana" w:eastAsia="Times New Roman" w:hAnsi="Verdana" w:cs="Times New Roman"/>
            <w:b/>
            <w:bCs/>
            <w:color w:val="000000"/>
            <w:sz w:val="16"/>
            <w:szCs w:val="16"/>
            <w:u w:val="single"/>
          </w:rPr>
          <w:t>Policy and Guidance</w:t>
        </w:r>
      </w:hyperlink>
    </w:p>
    <w:p w:rsidR="005D59A4" w:rsidRPr="005D59A4" w:rsidRDefault="005D59A4" w:rsidP="005D59A4">
      <w:pPr>
        <w:numPr>
          <w:ilvl w:val="1"/>
          <w:numId w:val="3"/>
        </w:numPr>
        <w:shd w:val="clear" w:color="auto" w:fill="FFFFFF"/>
        <w:spacing w:before="75" w:after="75" w:line="240" w:lineRule="auto"/>
        <w:ind w:left="75" w:right="75"/>
        <w:rPr>
          <w:rFonts w:ascii="Verdana" w:eastAsia="Times New Roman" w:hAnsi="Verdana" w:cs="Times New Roman"/>
          <w:b/>
          <w:bCs/>
          <w:color w:val="000000"/>
        </w:rPr>
      </w:pPr>
      <w:hyperlink r:id="rId43" w:history="1">
        <w:r w:rsidRPr="005D59A4">
          <w:rPr>
            <w:rFonts w:ascii="Verdana" w:eastAsia="Times New Roman" w:hAnsi="Verdana" w:cs="Times New Roman"/>
            <w:b/>
            <w:bCs/>
            <w:color w:val="0000FF"/>
            <w:sz w:val="16"/>
            <w:szCs w:val="16"/>
            <w:u w:val="single"/>
          </w:rPr>
          <w:t>Air Quality Planning and SIPs</w:t>
        </w:r>
      </w:hyperlink>
    </w:p>
    <w:p w:rsidR="005D59A4" w:rsidRPr="005D59A4" w:rsidRDefault="005D59A4" w:rsidP="005D59A4">
      <w:pPr>
        <w:numPr>
          <w:ilvl w:val="1"/>
          <w:numId w:val="3"/>
        </w:numPr>
        <w:shd w:val="clear" w:color="auto" w:fill="FFFFFF"/>
        <w:spacing w:before="75" w:after="75" w:line="240" w:lineRule="auto"/>
        <w:ind w:left="75" w:right="75"/>
        <w:rPr>
          <w:rFonts w:ascii="Verdana" w:eastAsia="Times New Roman" w:hAnsi="Verdana" w:cs="Times New Roman"/>
          <w:b/>
          <w:bCs/>
          <w:color w:val="000000"/>
        </w:rPr>
      </w:pPr>
      <w:hyperlink r:id="rId44" w:history="1">
        <w:r w:rsidRPr="005D59A4">
          <w:rPr>
            <w:rFonts w:ascii="Verdana" w:eastAsia="Times New Roman" w:hAnsi="Verdana" w:cs="Times New Roman"/>
            <w:b/>
            <w:bCs/>
            <w:color w:val="0000FF"/>
            <w:sz w:val="16"/>
            <w:szCs w:val="16"/>
            <w:u w:val="single"/>
          </w:rPr>
          <w:t>Conformity Lapse / Grace Period</w:t>
        </w:r>
      </w:hyperlink>
    </w:p>
    <w:p w:rsidR="005D59A4" w:rsidRPr="005D59A4" w:rsidRDefault="005D59A4" w:rsidP="005D59A4">
      <w:pPr>
        <w:numPr>
          <w:ilvl w:val="1"/>
          <w:numId w:val="3"/>
        </w:numPr>
        <w:shd w:val="clear" w:color="auto" w:fill="FFFFFF"/>
        <w:spacing w:before="75" w:after="75" w:line="240" w:lineRule="auto"/>
        <w:ind w:left="75" w:right="75"/>
        <w:rPr>
          <w:rFonts w:ascii="Verdana" w:eastAsia="Times New Roman" w:hAnsi="Verdana" w:cs="Times New Roman"/>
          <w:b/>
          <w:bCs/>
          <w:color w:val="000000"/>
        </w:rPr>
      </w:pPr>
      <w:hyperlink r:id="rId45" w:history="1">
        <w:r w:rsidRPr="005D59A4">
          <w:rPr>
            <w:rFonts w:ascii="Verdana" w:eastAsia="Times New Roman" w:hAnsi="Verdana" w:cs="Times New Roman"/>
            <w:b/>
            <w:bCs/>
            <w:color w:val="0000FF"/>
            <w:sz w:val="16"/>
            <w:szCs w:val="16"/>
            <w:u w:val="single"/>
          </w:rPr>
          <w:t>Emissions Analysis</w:t>
        </w:r>
      </w:hyperlink>
    </w:p>
    <w:p w:rsidR="005D59A4" w:rsidRPr="005D59A4" w:rsidRDefault="005D59A4" w:rsidP="005D59A4">
      <w:pPr>
        <w:numPr>
          <w:ilvl w:val="1"/>
          <w:numId w:val="3"/>
        </w:numPr>
        <w:shd w:val="clear" w:color="auto" w:fill="FFFFFF"/>
        <w:spacing w:before="75" w:after="75" w:line="240" w:lineRule="auto"/>
        <w:ind w:left="75" w:right="75"/>
        <w:rPr>
          <w:rFonts w:ascii="Verdana" w:eastAsia="Times New Roman" w:hAnsi="Verdana" w:cs="Times New Roman"/>
          <w:b/>
          <w:bCs/>
          <w:color w:val="000000"/>
        </w:rPr>
      </w:pPr>
      <w:hyperlink r:id="rId46" w:history="1">
        <w:r w:rsidRPr="005D59A4">
          <w:rPr>
            <w:rFonts w:ascii="Verdana" w:eastAsia="Times New Roman" w:hAnsi="Verdana" w:cs="Times New Roman"/>
            <w:b/>
            <w:bCs/>
            <w:color w:val="0000FF"/>
            <w:sz w:val="16"/>
            <w:szCs w:val="16"/>
            <w:u w:val="single"/>
          </w:rPr>
          <w:t>Land Use</w:t>
        </w:r>
      </w:hyperlink>
    </w:p>
    <w:p w:rsidR="005D59A4" w:rsidRPr="005D59A4" w:rsidRDefault="005D59A4" w:rsidP="005D59A4">
      <w:pPr>
        <w:numPr>
          <w:ilvl w:val="1"/>
          <w:numId w:val="3"/>
        </w:numPr>
        <w:shd w:val="clear" w:color="auto" w:fill="FFFFFF"/>
        <w:spacing w:before="75" w:after="75" w:line="240" w:lineRule="auto"/>
        <w:ind w:left="75" w:right="75"/>
        <w:rPr>
          <w:rFonts w:ascii="Verdana" w:eastAsia="Times New Roman" w:hAnsi="Verdana" w:cs="Times New Roman"/>
          <w:b/>
          <w:bCs/>
          <w:color w:val="000000"/>
        </w:rPr>
      </w:pPr>
      <w:hyperlink r:id="rId47" w:history="1">
        <w:r w:rsidRPr="005D59A4">
          <w:rPr>
            <w:rFonts w:ascii="Verdana" w:eastAsia="Times New Roman" w:hAnsi="Verdana" w:cs="Times New Roman"/>
            <w:b/>
            <w:bCs/>
            <w:color w:val="0000FF"/>
            <w:sz w:val="16"/>
            <w:szCs w:val="16"/>
            <w:u w:val="single"/>
          </w:rPr>
          <w:t>Multi-Jurisdictional (Complex) Areas</w:t>
        </w:r>
      </w:hyperlink>
    </w:p>
    <w:p w:rsidR="005D59A4" w:rsidRPr="005D59A4" w:rsidRDefault="005D59A4" w:rsidP="005D59A4">
      <w:pPr>
        <w:numPr>
          <w:ilvl w:val="1"/>
          <w:numId w:val="3"/>
        </w:numPr>
        <w:shd w:val="clear" w:color="auto" w:fill="FFFFFF"/>
        <w:spacing w:before="75" w:after="75" w:line="240" w:lineRule="auto"/>
        <w:ind w:left="75" w:right="75"/>
        <w:rPr>
          <w:rFonts w:ascii="Verdana" w:eastAsia="Times New Roman" w:hAnsi="Verdana" w:cs="Times New Roman"/>
          <w:b/>
          <w:bCs/>
          <w:color w:val="000000"/>
        </w:rPr>
      </w:pPr>
      <w:hyperlink r:id="rId48" w:history="1">
        <w:r w:rsidRPr="005D59A4">
          <w:rPr>
            <w:rFonts w:ascii="Verdana" w:eastAsia="Times New Roman" w:hAnsi="Verdana" w:cs="Times New Roman"/>
            <w:b/>
            <w:bCs/>
            <w:color w:val="0000FF"/>
            <w:sz w:val="16"/>
            <w:szCs w:val="16"/>
            <w:u w:val="single"/>
          </w:rPr>
          <w:t>NAAQS and Designations</w:t>
        </w:r>
      </w:hyperlink>
    </w:p>
    <w:p w:rsidR="005D59A4" w:rsidRPr="005D59A4" w:rsidRDefault="005D59A4" w:rsidP="005D59A4">
      <w:pPr>
        <w:numPr>
          <w:ilvl w:val="1"/>
          <w:numId w:val="3"/>
        </w:numPr>
        <w:shd w:val="clear" w:color="auto" w:fill="FFFFFF"/>
        <w:spacing w:before="75" w:after="75" w:line="240" w:lineRule="auto"/>
        <w:ind w:left="75" w:right="75"/>
        <w:rPr>
          <w:rFonts w:ascii="Verdana" w:eastAsia="Times New Roman" w:hAnsi="Verdana" w:cs="Times New Roman"/>
          <w:b/>
          <w:bCs/>
          <w:color w:val="000000"/>
        </w:rPr>
      </w:pPr>
      <w:hyperlink r:id="rId49" w:history="1">
        <w:r w:rsidRPr="005D59A4">
          <w:rPr>
            <w:rFonts w:ascii="Verdana" w:eastAsia="Times New Roman" w:hAnsi="Verdana" w:cs="Times New Roman"/>
            <w:b/>
            <w:bCs/>
            <w:color w:val="0000FF"/>
            <w:sz w:val="16"/>
            <w:szCs w:val="16"/>
            <w:u w:val="single"/>
          </w:rPr>
          <w:t>Project Level Conformity</w:t>
        </w:r>
      </w:hyperlink>
    </w:p>
    <w:p w:rsidR="005D59A4" w:rsidRPr="005D59A4" w:rsidRDefault="005D59A4" w:rsidP="005D59A4">
      <w:pPr>
        <w:numPr>
          <w:ilvl w:val="1"/>
          <w:numId w:val="3"/>
        </w:numPr>
        <w:shd w:val="clear" w:color="auto" w:fill="FFFFFF"/>
        <w:spacing w:before="75" w:after="75" w:line="240" w:lineRule="auto"/>
        <w:ind w:left="75" w:right="75"/>
        <w:rPr>
          <w:rFonts w:ascii="Verdana" w:eastAsia="Times New Roman" w:hAnsi="Verdana" w:cs="Times New Roman"/>
          <w:b/>
          <w:bCs/>
          <w:color w:val="000000"/>
        </w:rPr>
      </w:pPr>
      <w:hyperlink r:id="rId50" w:history="1">
        <w:r w:rsidRPr="005D59A4">
          <w:rPr>
            <w:rFonts w:ascii="Verdana" w:eastAsia="Times New Roman" w:hAnsi="Verdana" w:cs="Times New Roman"/>
            <w:b/>
            <w:bCs/>
            <w:color w:val="0000FF"/>
            <w:sz w:val="16"/>
            <w:szCs w:val="16"/>
            <w:u w:val="single"/>
          </w:rPr>
          <w:t>Transportation Control Measures</w:t>
        </w:r>
      </w:hyperlink>
    </w:p>
    <w:p w:rsidR="005D59A4" w:rsidRPr="005D59A4" w:rsidRDefault="005D59A4" w:rsidP="005D59A4">
      <w:pPr>
        <w:numPr>
          <w:ilvl w:val="0"/>
          <w:numId w:val="3"/>
        </w:numPr>
        <w:shd w:val="clear" w:color="auto" w:fill="FFFFFF"/>
        <w:spacing w:after="0" w:line="240" w:lineRule="auto"/>
        <w:ind w:left="0"/>
        <w:rPr>
          <w:rFonts w:ascii="Verdana" w:eastAsia="Times New Roman" w:hAnsi="Verdana" w:cs="Times New Roman"/>
          <w:b/>
          <w:bCs/>
          <w:color w:val="000000"/>
        </w:rPr>
      </w:pPr>
      <w:hyperlink r:id="rId51" w:history="1">
        <w:r w:rsidRPr="005D59A4">
          <w:rPr>
            <w:rFonts w:ascii="Verdana" w:eastAsia="Times New Roman" w:hAnsi="Verdana" w:cs="Times New Roman"/>
            <w:b/>
            <w:bCs/>
            <w:color w:val="000000"/>
            <w:sz w:val="16"/>
            <w:szCs w:val="16"/>
            <w:u w:val="single"/>
          </w:rPr>
          <w:t>Research</w:t>
        </w:r>
      </w:hyperlink>
    </w:p>
    <w:p w:rsidR="005D59A4" w:rsidRPr="005D59A4" w:rsidRDefault="005D59A4" w:rsidP="005D59A4">
      <w:pPr>
        <w:numPr>
          <w:ilvl w:val="0"/>
          <w:numId w:val="3"/>
        </w:numPr>
        <w:shd w:val="clear" w:color="auto" w:fill="FFFFFF"/>
        <w:spacing w:after="0" w:line="240" w:lineRule="auto"/>
        <w:ind w:left="0"/>
        <w:rPr>
          <w:rFonts w:ascii="Verdana" w:eastAsia="Times New Roman" w:hAnsi="Verdana" w:cs="Times New Roman"/>
          <w:b/>
          <w:bCs/>
          <w:color w:val="000000"/>
        </w:rPr>
      </w:pPr>
      <w:hyperlink r:id="rId52" w:history="1">
        <w:r w:rsidRPr="005D59A4">
          <w:rPr>
            <w:rFonts w:ascii="Verdana" w:eastAsia="Times New Roman" w:hAnsi="Verdana" w:cs="Times New Roman"/>
            <w:b/>
            <w:bCs/>
            <w:color w:val="000000"/>
            <w:sz w:val="16"/>
            <w:szCs w:val="16"/>
            <w:u w:val="single"/>
          </w:rPr>
          <w:t>Reference Material</w:t>
        </w:r>
      </w:hyperlink>
    </w:p>
    <w:p w:rsidR="005D59A4" w:rsidRPr="005D59A4" w:rsidRDefault="005D59A4" w:rsidP="005D59A4">
      <w:pPr>
        <w:numPr>
          <w:ilvl w:val="0"/>
          <w:numId w:val="3"/>
        </w:numPr>
        <w:shd w:val="clear" w:color="auto" w:fill="FFFFFF"/>
        <w:spacing w:after="0" w:line="240" w:lineRule="auto"/>
        <w:ind w:left="0"/>
        <w:rPr>
          <w:rFonts w:ascii="Verdana" w:eastAsia="Times New Roman" w:hAnsi="Verdana" w:cs="Times New Roman"/>
          <w:b/>
          <w:bCs/>
          <w:color w:val="000000"/>
        </w:rPr>
      </w:pPr>
      <w:hyperlink r:id="rId53" w:history="1">
        <w:r w:rsidRPr="005D59A4">
          <w:rPr>
            <w:rFonts w:ascii="Verdana" w:eastAsia="Times New Roman" w:hAnsi="Verdana" w:cs="Times New Roman"/>
            <w:b/>
            <w:bCs/>
            <w:color w:val="000000"/>
            <w:sz w:val="16"/>
            <w:szCs w:val="16"/>
            <w:u w:val="single"/>
          </w:rPr>
          <w:t>Models &amp; Methodologies</w:t>
        </w:r>
      </w:hyperlink>
    </w:p>
    <w:p w:rsidR="005D59A4" w:rsidRPr="005D59A4" w:rsidRDefault="005D59A4" w:rsidP="005D59A4">
      <w:pPr>
        <w:numPr>
          <w:ilvl w:val="0"/>
          <w:numId w:val="3"/>
        </w:numPr>
        <w:shd w:val="clear" w:color="auto" w:fill="FFFFFF"/>
        <w:spacing w:after="0" w:line="240" w:lineRule="auto"/>
        <w:ind w:left="0"/>
        <w:rPr>
          <w:rFonts w:ascii="Verdana" w:eastAsia="Times New Roman" w:hAnsi="Verdana" w:cs="Times New Roman"/>
          <w:b/>
          <w:bCs/>
          <w:color w:val="000000"/>
        </w:rPr>
      </w:pPr>
      <w:hyperlink r:id="rId54" w:history="1">
        <w:r w:rsidRPr="005D59A4">
          <w:rPr>
            <w:rFonts w:ascii="Verdana" w:eastAsia="Times New Roman" w:hAnsi="Verdana" w:cs="Times New Roman"/>
            <w:b/>
            <w:bCs/>
            <w:color w:val="000000"/>
            <w:sz w:val="16"/>
            <w:szCs w:val="16"/>
            <w:u w:val="single"/>
          </w:rPr>
          <w:t>Training</w:t>
        </w:r>
      </w:hyperlink>
    </w:p>
    <w:p w:rsidR="005D59A4" w:rsidRPr="005D59A4" w:rsidRDefault="005D59A4" w:rsidP="005D59A4">
      <w:pPr>
        <w:pBdr>
          <w:bottom w:val="single" w:sz="6" w:space="3" w:color="5A5934"/>
        </w:pBdr>
        <w:shd w:val="clear" w:color="auto" w:fill="015362"/>
        <w:spacing w:after="0" w:line="240" w:lineRule="auto"/>
        <w:rPr>
          <w:rFonts w:ascii="Verdana" w:eastAsia="Times New Roman" w:hAnsi="Verdana" w:cs="Times New Roman"/>
          <w:b/>
          <w:bCs/>
          <w:color w:val="FFFFFF"/>
          <w:sz w:val="24"/>
          <w:szCs w:val="24"/>
        </w:rPr>
      </w:pPr>
      <w:r w:rsidRPr="005D59A4">
        <w:rPr>
          <w:rFonts w:ascii="Verdana" w:eastAsia="Times New Roman" w:hAnsi="Verdana" w:cs="Times New Roman"/>
          <w:b/>
          <w:bCs/>
          <w:color w:val="FFFFFF"/>
          <w:sz w:val="24"/>
          <w:szCs w:val="24"/>
        </w:rPr>
        <w:t>Contacts</w:t>
      </w:r>
    </w:p>
    <w:p w:rsidR="005D59A4" w:rsidRPr="005D59A4" w:rsidRDefault="005D59A4" w:rsidP="005D59A4">
      <w:pPr>
        <w:shd w:val="clear" w:color="auto" w:fill="EBF2E4"/>
        <w:spacing w:line="240" w:lineRule="auto"/>
        <w:rPr>
          <w:rFonts w:ascii="Verdana" w:eastAsia="Times New Roman" w:hAnsi="Verdana" w:cs="Times New Roman"/>
          <w:b/>
          <w:bCs/>
          <w:color w:val="000000"/>
          <w:sz w:val="18"/>
          <w:szCs w:val="18"/>
        </w:rPr>
      </w:pPr>
      <w:r w:rsidRPr="005D59A4">
        <w:rPr>
          <w:rFonts w:ascii="Verdana" w:eastAsia="Times New Roman" w:hAnsi="Verdana" w:cs="Times New Roman"/>
          <w:b/>
          <w:bCs/>
          <w:color w:val="000000"/>
          <w:sz w:val="18"/>
          <w:szCs w:val="18"/>
        </w:rPr>
        <w:t>For more information, please contact </w:t>
      </w:r>
      <w:hyperlink r:id="rId55" w:history="1">
        <w:r w:rsidRPr="005D59A4">
          <w:rPr>
            <w:rFonts w:ascii="Verdana" w:eastAsia="Times New Roman" w:hAnsi="Verdana" w:cs="Times New Roman"/>
            <w:b/>
            <w:bCs/>
            <w:color w:val="3D1761"/>
            <w:sz w:val="18"/>
            <w:szCs w:val="18"/>
            <w:u w:val="single"/>
          </w:rPr>
          <w:t xml:space="preserve">Karen </w:t>
        </w:r>
        <w:proofErr w:type="spellStart"/>
        <w:r w:rsidRPr="005D59A4">
          <w:rPr>
            <w:rFonts w:ascii="Verdana" w:eastAsia="Times New Roman" w:hAnsi="Verdana" w:cs="Times New Roman"/>
            <w:b/>
            <w:bCs/>
            <w:color w:val="3D1761"/>
            <w:sz w:val="18"/>
            <w:szCs w:val="18"/>
            <w:u w:val="single"/>
          </w:rPr>
          <w:t>Perritt</w:t>
        </w:r>
        <w:proofErr w:type="spellEnd"/>
      </w:hyperlink>
      <w:r w:rsidRPr="005D59A4">
        <w:rPr>
          <w:rFonts w:ascii="Verdana" w:eastAsia="Times New Roman" w:hAnsi="Verdana" w:cs="Times New Roman"/>
          <w:b/>
          <w:bCs/>
          <w:color w:val="000000"/>
          <w:sz w:val="18"/>
          <w:szCs w:val="18"/>
        </w:rPr>
        <w:t>.</w:t>
      </w:r>
    </w:p>
    <w:p w:rsidR="005D59A4" w:rsidRPr="005D59A4" w:rsidRDefault="005D59A4" w:rsidP="005D59A4">
      <w:pPr>
        <w:shd w:val="clear" w:color="auto" w:fill="FFFFFF"/>
        <w:spacing w:after="0" w:line="240" w:lineRule="auto"/>
        <w:rPr>
          <w:rFonts w:ascii="Verdana" w:eastAsia="Times New Roman" w:hAnsi="Verdana" w:cs="Times New Roman"/>
          <w:color w:val="064F4E"/>
          <w:sz w:val="18"/>
          <w:szCs w:val="18"/>
        </w:rPr>
      </w:pPr>
      <w:hyperlink r:id="rId56" w:history="1">
        <w:r w:rsidRPr="005D59A4">
          <w:rPr>
            <w:rFonts w:ascii="Verdana" w:eastAsia="Times New Roman" w:hAnsi="Verdana" w:cs="Times New Roman"/>
            <w:color w:val="064F4E"/>
            <w:sz w:val="18"/>
            <w:szCs w:val="18"/>
            <w:u w:val="single"/>
          </w:rPr>
          <w:t>FHWA</w:t>
        </w:r>
      </w:hyperlink>
      <w:r w:rsidRPr="005D59A4">
        <w:rPr>
          <w:rFonts w:ascii="Verdana" w:eastAsia="Times New Roman" w:hAnsi="Verdana" w:cs="Times New Roman"/>
          <w:color w:val="064F4E"/>
          <w:sz w:val="18"/>
          <w:szCs w:val="18"/>
        </w:rPr>
        <w:t> </w:t>
      </w:r>
      <w:r w:rsidRPr="005D59A4">
        <w:rPr>
          <w:rFonts w:ascii="Arial" w:eastAsia="Times New Roman" w:hAnsi="Arial" w:cs="Arial"/>
          <w:color w:val="064F4E"/>
          <w:sz w:val="23"/>
          <w:szCs w:val="23"/>
        </w:rPr>
        <w:t>→</w:t>
      </w:r>
      <w:r w:rsidRPr="005D59A4">
        <w:rPr>
          <w:rFonts w:ascii="Verdana" w:eastAsia="Times New Roman" w:hAnsi="Verdana" w:cs="Times New Roman"/>
          <w:color w:val="064F4E"/>
          <w:sz w:val="18"/>
          <w:szCs w:val="18"/>
        </w:rPr>
        <w:t> </w:t>
      </w:r>
      <w:hyperlink r:id="rId57" w:history="1">
        <w:r w:rsidRPr="005D59A4">
          <w:rPr>
            <w:rFonts w:ascii="Verdana" w:eastAsia="Times New Roman" w:hAnsi="Verdana" w:cs="Times New Roman"/>
            <w:color w:val="064F4E"/>
            <w:sz w:val="18"/>
            <w:szCs w:val="18"/>
            <w:u w:val="single"/>
          </w:rPr>
          <w:t>Environment</w:t>
        </w:r>
      </w:hyperlink>
      <w:r w:rsidRPr="005D59A4">
        <w:rPr>
          <w:rFonts w:ascii="Verdana" w:eastAsia="Times New Roman" w:hAnsi="Verdana" w:cs="Times New Roman"/>
          <w:color w:val="064F4E"/>
          <w:sz w:val="18"/>
          <w:szCs w:val="18"/>
        </w:rPr>
        <w:t> </w:t>
      </w:r>
      <w:r w:rsidRPr="005D59A4">
        <w:rPr>
          <w:rFonts w:ascii="Arial" w:eastAsia="Times New Roman" w:hAnsi="Arial" w:cs="Arial"/>
          <w:color w:val="064F4E"/>
          <w:sz w:val="23"/>
          <w:szCs w:val="23"/>
        </w:rPr>
        <w:t>→</w:t>
      </w:r>
      <w:r w:rsidRPr="005D59A4">
        <w:rPr>
          <w:rFonts w:ascii="Verdana" w:eastAsia="Times New Roman" w:hAnsi="Verdana" w:cs="Times New Roman"/>
          <w:color w:val="064F4E"/>
          <w:sz w:val="18"/>
          <w:szCs w:val="18"/>
        </w:rPr>
        <w:t> </w:t>
      </w:r>
      <w:hyperlink r:id="rId58" w:history="1">
        <w:r w:rsidRPr="005D59A4">
          <w:rPr>
            <w:rFonts w:ascii="Verdana" w:eastAsia="Times New Roman" w:hAnsi="Verdana" w:cs="Times New Roman"/>
            <w:color w:val="064F4E"/>
            <w:sz w:val="18"/>
            <w:szCs w:val="18"/>
            <w:u w:val="single"/>
          </w:rPr>
          <w:t>Air Quality</w:t>
        </w:r>
      </w:hyperlink>
      <w:r w:rsidRPr="005D59A4">
        <w:rPr>
          <w:rFonts w:ascii="Verdana" w:eastAsia="Times New Roman" w:hAnsi="Verdana" w:cs="Times New Roman"/>
          <w:color w:val="064F4E"/>
          <w:sz w:val="18"/>
          <w:szCs w:val="18"/>
        </w:rPr>
        <w:t> </w:t>
      </w:r>
      <w:r w:rsidRPr="005D59A4">
        <w:rPr>
          <w:rFonts w:ascii="Arial" w:eastAsia="Times New Roman" w:hAnsi="Arial" w:cs="Arial"/>
          <w:color w:val="064F4E"/>
          <w:sz w:val="23"/>
          <w:szCs w:val="23"/>
        </w:rPr>
        <w:t>→</w:t>
      </w:r>
      <w:r w:rsidRPr="005D59A4">
        <w:rPr>
          <w:rFonts w:ascii="Verdana" w:eastAsia="Times New Roman" w:hAnsi="Verdana" w:cs="Times New Roman"/>
          <w:color w:val="064F4E"/>
          <w:sz w:val="18"/>
          <w:szCs w:val="18"/>
        </w:rPr>
        <w:t> </w:t>
      </w:r>
      <w:hyperlink r:id="rId59" w:history="1">
        <w:r w:rsidRPr="005D59A4">
          <w:rPr>
            <w:rFonts w:ascii="Verdana" w:eastAsia="Times New Roman" w:hAnsi="Verdana" w:cs="Times New Roman"/>
            <w:color w:val="064F4E"/>
            <w:sz w:val="18"/>
            <w:szCs w:val="18"/>
            <w:u w:val="single"/>
          </w:rPr>
          <w:t>Conformity</w:t>
        </w:r>
      </w:hyperlink>
      <w:r w:rsidRPr="005D59A4">
        <w:rPr>
          <w:rFonts w:ascii="Verdana" w:eastAsia="Times New Roman" w:hAnsi="Verdana" w:cs="Times New Roman"/>
          <w:color w:val="064F4E"/>
          <w:sz w:val="18"/>
          <w:szCs w:val="18"/>
        </w:rPr>
        <w:t> </w:t>
      </w:r>
      <w:r w:rsidRPr="005D59A4">
        <w:rPr>
          <w:rFonts w:ascii="Arial" w:eastAsia="Times New Roman" w:hAnsi="Arial" w:cs="Arial"/>
          <w:color w:val="064F4E"/>
          <w:sz w:val="23"/>
          <w:szCs w:val="23"/>
        </w:rPr>
        <w:t>→</w:t>
      </w:r>
      <w:r w:rsidRPr="005D59A4">
        <w:rPr>
          <w:rFonts w:ascii="Verdana" w:eastAsia="Times New Roman" w:hAnsi="Verdana" w:cs="Times New Roman"/>
          <w:color w:val="064F4E"/>
          <w:sz w:val="18"/>
          <w:szCs w:val="18"/>
        </w:rPr>
        <w:t> </w:t>
      </w:r>
      <w:hyperlink r:id="rId60" w:history="1">
        <w:r w:rsidRPr="005D59A4">
          <w:rPr>
            <w:rFonts w:ascii="Verdana" w:eastAsia="Times New Roman" w:hAnsi="Verdana" w:cs="Times New Roman"/>
            <w:color w:val="064F4E"/>
            <w:sz w:val="18"/>
            <w:szCs w:val="18"/>
            <w:u w:val="single"/>
          </w:rPr>
          <w:t xml:space="preserve">Policy </w:t>
        </w:r>
        <w:proofErr w:type="gramStart"/>
        <w:r w:rsidRPr="005D59A4">
          <w:rPr>
            <w:rFonts w:ascii="Verdana" w:eastAsia="Times New Roman" w:hAnsi="Verdana" w:cs="Times New Roman"/>
            <w:color w:val="064F4E"/>
            <w:sz w:val="18"/>
            <w:szCs w:val="18"/>
            <w:u w:val="single"/>
          </w:rPr>
          <w:t>And</w:t>
        </w:r>
        <w:proofErr w:type="gramEnd"/>
        <w:r w:rsidRPr="005D59A4">
          <w:rPr>
            <w:rFonts w:ascii="Verdana" w:eastAsia="Times New Roman" w:hAnsi="Verdana" w:cs="Times New Roman"/>
            <w:color w:val="064F4E"/>
            <w:sz w:val="18"/>
            <w:szCs w:val="18"/>
            <w:u w:val="single"/>
          </w:rPr>
          <w:t xml:space="preserve"> Guidance</w:t>
        </w:r>
      </w:hyperlink>
    </w:p>
    <w:p w:rsidR="005D59A4" w:rsidRPr="005D59A4" w:rsidRDefault="005D59A4" w:rsidP="005D59A4">
      <w:pPr>
        <w:shd w:val="clear" w:color="auto" w:fill="FFFFFF"/>
        <w:spacing w:after="150" w:line="240" w:lineRule="auto"/>
        <w:outlineLvl w:val="0"/>
        <w:rPr>
          <w:rFonts w:ascii="Trebuchet MS" w:eastAsia="Times New Roman" w:hAnsi="Trebuchet MS" w:cs="Times New Roman"/>
          <w:b/>
          <w:bCs/>
          <w:color w:val="003333"/>
          <w:kern w:val="36"/>
          <w:sz w:val="36"/>
          <w:szCs w:val="36"/>
        </w:rPr>
      </w:pPr>
      <w:bookmarkStart w:id="0" w:name="fhwacontent"/>
      <w:bookmarkStart w:id="1" w:name="top"/>
      <w:bookmarkStart w:id="2" w:name="content"/>
      <w:bookmarkEnd w:id="0"/>
      <w:bookmarkEnd w:id="1"/>
      <w:bookmarkEnd w:id="2"/>
      <w:r w:rsidRPr="005D59A4">
        <w:rPr>
          <w:rFonts w:ascii="Trebuchet MS" w:eastAsia="Times New Roman" w:hAnsi="Trebuchet MS" w:cs="Times New Roman"/>
          <w:b/>
          <w:bCs/>
          <w:color w:val="003333"/>
          <w:kern w:val="36"/>
          <w:sz w:val="36"/>
          <w:szCs w:val="36"/>
        </w:rPr>
        <w:t>NATIONAL MEMORANDUM OF UNDERSTANDING BETWEEN THE U.S. DEPARTMENT OF TRANSPORTATION AND THE U.S. ENVIRONMENTAL PROTECTION AGENCY</w:t>
      </w:r>
    </w:p>
    <w:p w:rsidR="005D59A4" w:rsidRPr="005D59A4" w:rsidRDefault="005D59A4" w:rsidP="005D59A4">
      <w:pPr>
        <w:shd w:val="clear" w:color="auto" w:fill="FFFFFF"/>
        <w:spacing w:after="75" w:line="240" w:lineRule="auto"/>
        <w:outlineLvl w:val="2"/>
        <w:rPr>
          <w:rFonts w:ascii="Verdana" w:eastAsia="Times New Roman" w:hAnsi="Verdana" w:cs="Times New Roman"/>
          <w:b/>
          <w:bCs/>
          <w:color w:val="003333"/>
          <w:sz w:val="26"/>
          <w:szCs w:val="26"/>
        </w:rPr>
      </w:pPr>
      <w:r w:rsidRPr="005D59A4">
        <w:rPr>
          <w:rFonts w:ascii="Verdana" w:eastAsia="Times New Roman" w:hAnsi="Verdana" w:cs="Times New Roman"/>
          <w:b/>
          <w:bCs/>
          <w:color w:val="003333"/>
          <w:sz w:val="26"/>
          <w:szCs w:val="26"/>
        </w:rPr>
        <w:t>BACKGROUND</w:t>
      </w:r>
    </w:p>
    <w:p w:rsidR="005D59A4" w:rsidRPr="005D59A4" w:rsidRDefault="005D59A4" w:rsidP="005D59A4">
      <w:pPr>
        <w:shd w:val="clear" w:color="auto" w:fill="FFFFFF"/>
        <w:spacing w:before="150" w:after="300" w:line="240" w:lineRule="auto"/>
        <w:ind w:right="225"/>
        <w:rPr>
          <w:rFonts w:ascii="Verdana" w:eastAsia="Times New Roman" w:hAnsi="Verdana" w:cs="Times New Roman"/>
          <w:color w:val="000000"/>
        </w:rPr>
      </w:pPr>
      <w:r w:rsidRPr="005D59A4">
        <w:rPr>
          <w:rFonts w:ascii="Verdana" w:eastAsia="Times New Roman" w:hAnsi="Verdana" w:cs="Times New Roman"/>
          <w:color w:val="000000"/>
        </w:rPr>
        <w:t xml:space="preserve">A number of transportation planning and conformity issues revealed the value that improved Federal agency coordination could add in identifying and resolving conformity issues and questions about transportation plan/transportation improvement program (TIP) status and specific project actions. Interagency coordination can minimize disruptions to the transportation planning and project development processes while ensuring that communities are making progress toward air quality compliance. In addition, the Environmental Protection Agency </w:t>
      </w:r>
      <w:r w:rsidRPr="005D59A4">
        <w:rPr>
          <w:rFonts w:ascii="Verdana" w:eastAsia="Times New Roman" w:hAnsi="Verdana" w:cs="Times New Roman"/>
          <w:color w:val="000000"/>
        </w:rPr>
        <w:lastRenderedPageBreak/>
        <w:t>(EPA) and Department of Transportation (DOT), in coordination with the President's Council on Environmental Quality, agree that there is an obvious need to clarify the transportation conformity rule's provisions regarding projects that can proceed during a conformity lapse. Additional information is available in the FHWA/FTA June 18, 1999, guidance memorandum entitled, "Additional Supplemental Guidance for the Implementation of the Circuit Court Decision Affecting Transportation Conformity," and EPA's May 14, 1999, guidance memorandum entitled, "Conformity Guidance on Implementation of March 2, 1999, Conformity Court Decision."</w:t>
      </w:r>
    </w:p>
    <w:p w:rsidR="005D59A4" w:rsidRPr="005D59A4" w:rsidRDefault="005D59A4" w:rsidP="005D59A4">
      <w:pPr>
        <w:shd w:val="clear" w:color="auto" w:fill="FFFFFF"/>
        <w:spacing w:before="150" w:after="300" w:line="240" w:lineRule="auto"/>
        <w:ind w:right="225"/>
        <w:rPr>
          <w:rFonts w:ascii="Verdana" w:eastAsia="Times New Roman" w:hAnsi="Verdana" w:cs="Times New Roman"/>
          <w:color w:val="000000"/>
        </w:rPr>
      </w:pPr>
      <w:r w:rsidRPr="005D59A4">
        <w:rPr>
          <w:rFonts w:ascii="Verdana" w:eastAsia="Times New Roman" w:hAnsi="Verdana" w:cs="Times New Roman"/>
          <w:color w:val="000000"/>
        </w:rPr>
        <w:t>Also important to this Memorandum of Understanding (MOU) is the fact that in 1998, Congress enacted an environmental streamlining provision, directing U.S. DOT and environmental agencies to streamline Federal highway and transit project development through a coordinated environmental review process (Section 1309 of TEA-21).</w:t>
      </w:r>
    </w:p>
    <w:p w:rsidR="005D59A4" w:rsidRPr="005D59A4" w:rsidRDefault="005D59A4" w:rsidP="005D59A4">
      <w:pPr>
        <w:shd w:val="clear" w:color="auto" w:fill="FFFFFF"/>
        <w:spacing w:after="75" w:line="240" w:lineRule="auto"/>
        <w:outlineLvl w:val="2"/>
        <w:rPr>
          <w:rFonts w:ascii="Verdana" w:eastAsia="Times New Roman" w:hAnsi="Verdana" w:cs="Times New Roman"/>
          <w:b/>
          <w:bCs/>
          <w:color w:val="003333"/>
          <w:sz w:val="26"/>
          <w:szCs w:val="26"/>
        </w:rPr>
      </w:pPr>
      <w:r w:rsidRPr="005D59A4">
        <w:rPr>
          <w:rFonts w:ascii="Verdana" w:eastAsia="Times New Roman" w:hAnsi="Verdana" w:cs="Times New Roman"/>
          <w:b/>
          <w:bCs/>
          <w:color w:val="003333"/>
          <w:sz w:val="26"/>
          <w:szCs w:val="26"/>
        </w:rPr>
        <w:t>I. PURPOSE OF THIS AGREEMENT</w:t>
      </w:r>
    </w:p>
    <w:p w:rsidR="005D59A4" w:rsidRPr="005D59A4" w:rsidRDefault="005D59A4" w:rsidP="005D59A4">
      <w:pPr>
        <w:shd w:val="clear" w:color="auto" w:fill="FFFFFF"/>
        <w:spacing w:before="150" w:after="300" w:line="240" w:lineRule="auto"/>
        <w:ind w:right="225"/>
        <w:rPr>
          <w:rFonts w:ascii="Verdana" w:eastAsia="Times New Roman" w:hAnsi="Verdana" w:cs="Times New Roman"/>
          <w:color w:val="000000"/>
        </w:rPr>
      </w:pPr>
      <w:r w:rsidRPr="005D59A4">
        <w:rPr>
          <w:rFonts w:ascii="Verdana" w:eastAsia="Times New Roman" w:hAnsi="Verdana" w:cs="Times New Roman"/>
          <w:color w:val="000000"/>
        </w:rPr>
        <w:t>The purpose of this national MOU is to ensure the proper implementation of the transportation conformity rule's provisions through better and more efficient EPA and DOT consultation in order to facilitate timely conformity decisions. It also ensures that integrated transportation and air quality planning and project development processes will be achieved in a timely way, through the transportation conformity and State Implementation Plan (SIP) development processes. This MOU also fulfills part of the January 16, 1998, agreement between DOT and EPA. The March 2, 1999, District of Columbia Circuit Court decision does not affect .the consultation provisions of this MOU. This MOU does not change any of the requirements in the metropolitan planning regulations, transportation conformity regulation (40 CFR parts 51 and 93), or National Environmental Policy Act (NEPA) provisions.</w:t>
      </w:r>
    </w:p>
    <w:p w:rsidR="005D59A4" w:rsidRPr="005D59A4" w:rsidRDefault="005D59A4" w:rsidP="005D59A4">
      <w:pPr>
        <w:shd w:val="clear" w:color="auto" w:fill="FFFFFF"/>
        <w:spacing w:before="150" w:after="300" w:line="240" w:lineRule="auto"/>
        <w:ind w:right="225"/>
        <w:rPr>
          <w:rFonts w:ascii="Verdana" w:eastAsia="Times New Roman" w:hAnsi="Verdana" w:cs="Times New Roman"/>
          <w:color w:val="000000"/>
        </w:rPr>
      </w:pPr>
      <w:r w:rsidRPr="005D59A4">
        <w:rPr>
          <w:rFonts w:ascii="Verdana" w:eastAsia="Times New Roman" w:hAnsi="Verdana" w:cs="Times New Roman"/>
          <w:color w:val="000000"/>
        </w:rPr>
        <w:t>This national MOU provides an overall interagency coordination framework between EPA and DOT. The EPA and DOT field offices will use the national framework of this MOU, in addition to EPA and DOT regional/division MOU provisions that are supportive of the MOU's goals. The EPA and DOT field offices are encouraged to develop or update their regional/division MOUs in accordance with this framework. The EPA and DOT field offices are encouraged to use existing consultation/notification processes, such as the provisions included as part of the interagency consultation process, to implement the national MOU, whenever appropriate.</w:t>
      </w:r>
    </w:p>
    <w:p w:rsidR="005D59A4" w:rsidRPr="005D59A4" w:rsidRDefault="005D59A4" w:rsidP="005D59A4">
      <w:pPr>
        <w:shd w:val="clear" w:color="auto" w:fill="FFFFFF"/>
        <w:spacing w:before="150" w:after="300" w:line="240" w:lineRule="auto"/>
        <w:ind w:right="225"/>
        <w:rPr>
          <w:rFonts w:ascii="Verdana" w:eastAsia="Times New Roman" w:hAnsi="Verdana" w:cs="Times New Roman"/>
          <w:color w:val="000000"/>
        </w:rPr>
      </w:pPr>
      <w:r w:rsidRPr="005D59A4">
        <w:rPr>
          <w:rFonts w:ascii="Verdana" w:eastAsia="Times New Roman" w:hAnsi="Verdana" w:cs="Times New Roman"/>
          <w:color w:val="000000"/>
        </w:rPr>
        <w:t xml:space="preserve">The EPA and DOT will carry out this MOU consistent with the statutory mandate to streamline environmental </w:t>
      </w:r>
      <w:proofErr w:type="spellStart"/>
      <w:r w:rsidRPr="005D59A4">
        <w:rPr>
          <w:rFonts w:ascii="Verdana" w:eastAsia="Times New Roman" w:hAnsi="Verdana" w:cs="Times New Roman"/>
          <w:color w:val="000000"/>
        </w:rPr>
        <w:t>decisionmaking</w:t>
      </w:r>
      <w:proofErr w:type="spellEnd"/>
      <w:r w:rsidRPr="005D59A4">
        <w:rPr>
          <w:rFonts w:ascii="Verdana" w:eastAsia="Times New Roman" w:hAnsi="Verdana" w:cs="Times New Roman"/>
          <w:color w:val="000000"/>
        </w:rPr>
        <w:t xml:space="preserve"> for Federal surface transportation projects and programs. In particular, conformity coordination and decisions will be carried out under the terms of the MOU on environmental streamlining, which was signed by seven Federal agencies in July 1999.</w:t>
      </w:r>
    </w:p>
    <w:p w:rsidR="005D59A4" w:rsidRPr="005D59A4" w:rsidRDefault="005D59A4" w:rsidP="005D59A4">
      <w:pPr>
        <w:shd w:val="clear" w:color="auto" w:fill="FFFFFF"/>
        <w:spacing w:before="150" w:after="300" w:line="240" w:lineRule="auto"/>
        <w:ind w:right="225"/>
        <w:rPr>
          <w:rFonts w:ascii="Verdana" w:eastAsia="Times New Roman" w:hAnsi="Verdana" w:cs="Times New Roman"/>
          <w:color w:val="000000"/>
        </w:rPr>
      </w:pPr>
      <w:r w:rsidRPr="005D59A4">
        <w:rPr>
          <w:rFonts w:ascii="Verdana" w:eastAsia="Times New Roman" w:hAnsi="Verdana" w:cs="Times New Roman"/>
          <w:color w:val="000000"/>
        </w:rPr>
        <w:lastRenderedPageBreak/>
        <w:t xml:space="preserve">This national conformity MOU supersedes the "Memorandum of Understanding </w:t>
      </w:r>
      <w:proofErr w:type="gramStart"/>
      <w:r w:rsidRPr="005D59A4">
        <w:rPr>
          <w:rFonts w:ascii="Verdana" w:eastAsia="Times New Roman" w:hAnsi="Verdana" w:cs="Times New Roman"/>
          <w:color w:val="000000"/>
        </w:rPr>
        <w:t>Between</w:t>
      </w:r>
      <w:proofErr w:type="gramEnd"/>
      <w:r w:rsidRPr="005D59A4">
        <w:rPr>
          <w:rFonts w:ascii="Verdana" w:eastAsia="Times New Roman" w:hAnsi="Verdana" w:cs="Times New Roman"/>
          <w:color w:val="000000"/>
        </w:rPr>
        <w:t xml:space="preserve"> the Department of Transportation and the Environmental Protection Agency Regarding the Integration of Transportation and Air Quality Planning," which was signed on June 14, 1978.</w:t>
      </w:r>
    </w:p>
    <w:p w:rsidR="005D59A4" w:rsidRPr="005D59A4" w:rsidRDefault="005D59A4" w:rsidP="005D59A4">
      <w:pPr>
        <w:shd w:val="clear" w:color="auto" w:fill="FFFFFF"/>
        <w:spacing w:after="75" w:line="240" w:lineRule="auto"/>
        <w:outlineLvl w:val="2"/>
        <w:rPr>
          <w:rFonts w:ascii="Verdana" w:eastAsia="Times New Roman" w:hAnsi="Verdana" w:cs="Times New Roman"/>
          <w:b/>
          <w:bCs/>
          <w:color w:val="003333"/>
          <w:sz w:val="26"/>
          <w:szCs w:val="26"/>
        </w:rPr>
      </w:pPr>
      <w:r w:rsidRPr="005D59A4">
        <w:rPr>
          <w:rFonts w:ascii="Verdana" w:eastAsia="Times New Roman" w:hAnsi="Verdana" w:cs="Times New Roman"/>
          <w:b/>
          <w:bCs/>
          <w:color w:val="003333"/>
          <w:sz w:val="26"/>
          <w:szCs w:val="26"/>
        </w:rPr>
        <w:t>II. GOALS OF THIS MOU</w:t>
      </w:r>
    </w:p>
    <w:p w:rsidR="005D59A4" w:rsidRPr="005D59A4" w:rsidRDefault="005D59A4" w:rsidP="005D59A4">
      <w:pPr>
        <w:shd w:val="clear" w:color="auto" w:fill="FFFFFF"/>
        <w:spacing w:before="150" w:after="300" w:line="240" w:lineRule="auto"/>
        <w:ind w:right="225"/>
        <w:rPr>
          <w:rFonts w:ascii="Verdana" w:eastAsia="Times New Roman" w:hAnsi="Verdana" w:cs="Times New Roman"/>
          <w:color w:val="000000"/>
        </w:rPr>
      </w:pPr>
      <w:r w:rsidRPr="005D59A4">
        <w:rPr>
          <w:rFonts w:ascii="Verdana" w:eastAsia="Times New Roman" w:hAnsi="Verdana" w:cs="Times New Roman"/>
          <w:color w:val="000000"/>
        </w:rPr>
        <w:t>The DOT and EPA have identified several goals which will be addressed by this agreement or future policy memoranda, including:</w:t>
      </w:r>
    </w:p>
    <w:p w:rsidR="005D59A4" w:rsidRPr="005D59A4" w:rsidRDefault="005D59A4" w:rsidP="005D59A4">
      <w:pPr>
        <w:numPr>
          <w:ilvl w:val="0"/>
          <w:numId w:val="4"/>
        </w:numPr>
        <w:shd w:val="clear" w:color="auto" w:fill="FFFFFF"/>
        <w:tabs>
          <w:tab w:val="clear" w:pos="720"/>
          <w:tab w:val="num" w:pos="-3153"/>
        </w:tabs>
        <w:spacing w:before="30" w:after="30" w:line="240" w:lineRule="auto"/>
        <w:ind w:left="225" w:right="450"/>
        <w:rPr>
          <w:rFonts w:ascii="Verdana" w:eastAsia="Times New Roman" w:hAnsi="Verdana" w:cs="Times New Roman"/>
          <w:color w:val="000000"/>
        </w:rPr>
      </w:pPr>
      <w:r w:rsidRPr="005D59A4">
        <w:rPr>
          <w:rFonts w:ascii="Verdana" w:eastAsia="Times New Roman" w:hAnsi="Verdana" w:cs="Times New Roman"/>
          <w:color w:val="000000"/>
        </w:rPr>
        <w:t>To support ongoing EPA and DOT consultation on conformity determinations to ensure the proper use of the conformity rule's provisions.</w:t>
      </w:r>
    </w:p>
    <w:p w:rsidR="005D59A4" w:rsidRPr="005D59A4" w:rsidRDefault="005D59A4" w:rsidP="005D59A4">
      <w:pPr>
        <w:numPr>
          <w:ilvl w:val="0"/>
          <w:numId w:val="4"/>
        </w:numPr>
        <w:shd w:val="clear" w:color="auto" w:fill="FFFFFF"/>
        <w:tabs>
          <w:tab w:val="clear" w:pos="720"/>
          <w:tab w:val="num" w:pos="-3153"/>
        </w:tabs>
        <w:spacing w:before="30" w:after="30" w:line="240" w:lineRule="auto"/>
        <w:ind w:left="225" w:right="450"/>
        <w:rPr>
          <w:rFonts w:ascii="Verdana" w:eastAsia="Times New Roman" w:hAnsi="Verdana" w:cs="Times New Roman"/>
          <w:color w:val="000000"/>
        </w:rPr>
      </w:pPr>
      <w:r w:rsidRPr="005D59A4">
        <w:rPr>
          <w:rFonts w:ascii="Verdana" w:eastAsia="Times New Roman" w:hAnsi="Verdana" w:cs="Times New Roman"/>
          <w:color w:val="000000"/>
        </w:rPr>
        <w:t>To improve interagency consultation so that transportation planning, conformity, and project development issues are identified and resolved prior to a conformity lapse and freeze.</w:t>
      </w:r>
    </w:p>
    <w:p w:rsidR="005D59A4" w:rsidRPr="005D59A4" w:rsidRDefault="005D59A4" w:rsidP="005D59A4">
      <w:pPr>
        <w:numPr>
          <w:ilvl w:val="0"/>
          <w:numId w:val="4"/>
        </w:numPr>
        <w:shd w:val="clear" w:color="auto" w:fill="FFFFFF"/>
        <w:tabs>
          <w:tab w:val="clear" w:pos="720"/>
          <w:tab w:val="num" w:pos="-3153"/>
        </w:tabs>
        <w:spacing w:before="30" w:after="30" w:line="240" w:lineRule="auto"/>
        <w:ind w:left="225" w:right="450"/>
        <w:rPr>
          <w:rFonts w:ascii="Verdana" w:eastAsia="Times New Roman" w:hAnsi="Verdana" w:cs="Times New Roman"/>
          <w:color w:val="000000"/>
        </w:rPr>
      </w:pPr>
      <w:r w:rsidRPr="005D59A4">
        <w:rPr>
          <w:rFonts w:ascii="Verdana" w:eastAsia="Times New Roman" w:hAnsi="Verdana" w:cs="Times New Roman"/>
          <w:color w:val="000000"/>
        </w:rPr>
        <w:t>To improve interagency consultation in the SIP development process, so that SIP measures that will reduce mobile source emissions are expeditiously implemented.</w:t>
      </w:r>
    </w:p>
    <w:p w:rsidR="005D59A4" w:rsidRPr="005D59A4" w:rsidRDefault="005D59A4" w:rsidP="005D59A4">
      <w:pPr>
        <w:numPr>
          <w:ilvl w:val="0"/>
          <w:numId w:val="4"/>
        </w:numPr>
        <w:shd w:val="clear" w:color="auto" w:fill="FFFFFF"/>
        <w:tabs>
          <w:tab w:val="clear" w:pos="720"/>
          <w:tab w:val="num" w:pos="-3153"/>
        </w:tabs>
        <w:spacing w:before="30" w:after="30" w:line="240" w:lineRule="auto"/>
        <w:ind w:left="225" w:right="450"/>
        <w:rPr>
          <w:rFonts w:ascii="Verdana" w:eastAsia="Times New Roman" w:hAnsi="Verdana" w:cs="Times New Roman"/>
          <w:color w:val="000000"/>
        </w:rPr>
      </w:pPr>
      <w:r w:rsidRPr="005D59A4">
        <w:rPr>
          <w:rFonts w:ascii="Verdana" w:eastAsia="Times New Roman" w:hAnsi="Verdana" w:cs="Times New Roman"/>
          <w:color w:val="000000"/>
        </w:rPr>
        <w:t>To carry out conformity reviews consistent with NEPA streamlining efforts.</w:t>
      </w:r>
    </w:p>
    <w:p w:rsidR="005D59A4" w:rsidRPr="005D59A4" w:rsidRDefault="005D59A4" w:rsidP="005D59A4">
      <w:pPr>
        <w:shd w:val="clear" w:color="auto" w:fill="FFFFFF"/>
        <w:spacing w:after="75" w:line="240" w:lineRule="auto"/>
        <w:outlineLvl w:val="2"/>
        <w:rPr>
          <w:rFonts w:ascii="Verdana" w:eastAsia="Times New Roman" w:hAnsi="Verdana" w:cs="Times New Roman"/>
          <w:b/>
          <w:bCs/>
          <w:color w:val="003333"/>
          <w:sz w:val="26"/>
          <w:szCs w:val="26"/>
        </w:rPr>
      </w:pPr>
      <w:r w:rsidRPr="005D59A4">
        <w:rPr>
          <w:rFonts w:ascii="Verdana" w:eastAsia="Times New Roman" w:hAnsi="Verdana" w:cs="Times New Roman"/>
          <w:b/>
          <w:bCs/>
          <w:color w:val="003333"/>
          <w:sz w:val="26"/>
          <w:szCs w:val="26"/>
        </w:rPr>
        <w:t>III. DOT AND EPA AGREE TO THE FOLLOWING:</w:t>
      </w:r>
    </w:p>
    <w:p w:rsidR="005D59A4" w:rsidRPr="005D59A4" w:rsidRDefault="005D59A4" w:rsidP="005D59A4">
      <w:pPr>
        <w:numPr>
          <w:ilvl w:val="0"/>
          <w:numId w:val="5"/>
        </w:numPr>
        <w:shd w:val="clear" w:color="auto" w:fill="FFFFFF"/>
        <w:tabs>
          <w:tab w:val="clear" w:pos="720"/>
          <w:tab w:val="num" w:pos="-3153"/>
        </w:tabs>
        <w:spacing w:after="0" w:line="240" w:lineRule="auto"/>
        <w:ind w:left="375" w:right="450"/>
        <w:rPr>
          <w:rFonts w:ascii="Verdana" w:eastAsia="Times New Roman" w:hAnsi="Verdana" w:cs="Times New Roman"/>
          <w:color w:val="000000"/>
        </w:rPr>
      </w:pPr>
      <w:r w:rsidRPr="005D59A4">
        <w:rPr>
          <w:rFonts w:ascii="Verdana" w:eastAsia="Times New Roman" w:hAnsi="Verdana" w:cs="Times New Roman"/>
          <w:color w:val="000000"/>
        </w:rPr>
        <w:t>Improved EPA and DOT Coordination: General</w:t>
      </w:r>
    </w:p>
    <w:p w:rsidR="005D59A4" w:rsidRPr="005D59A4" w:rsidRDefault="005D59A4" w:rsidP="005D59A4">
      <w:pPr>
        <w:numPr>
          <w:ilvl w:val="1"/>
          <w:numId w:val="5"/>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t>The DOT and EPA will notify each other when conformity determinations and SIPs are submitted. The EPA and DOT should also utilize existing opportunities and coordination of transportation and air quality planning activities among the Federal agencies through the interagency consultation processes for transportation conformity.</w:t>
      </w:r>
    </w:p>
    <w:p w:rsidR="005D59A4" w:rsidRPr="005D59A4" w:rsidRDefault="005D59A4" w:rsidP="005D59A4">
      <w:pPr>
        <w:numPr>
          <w:ilvl w:val="1"/>
          <w:numId w:val="5"/>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t>The EPA and DOT field offices will provide the opportunity for each agency to comment on the conformity determinations of transportation plans, TIPs, (and on new conformity determinations required by plan/TIP amendments), and projects and on the transportation-related provisions of SIPs and Federal Implementation Plans (FIPs) within a reasonable, expedient and mutually agreeable time frame, such as within 30 days. All comments and responses to comments should be documented. The EPA and DOT field staff and managers will notify each other when issues arise, so that there will be a reasonable opportunity for discussion. This coordination will ensure that issues can be escalated to EPA and DOT Regional and Division Administrators when necessary. Details for achieving close coordination on conformity and SIP reviews should be determined collaboratively by individual EPA and DOT field offices. If such details are included in the existing interagency consultation process, they should be adopted.</w:t>
      </w:r>
    </w:p>
    <w:p w:rsidR="005D59A4" w:rsidRPr="005D59A4" w:rsidRDefault="005D59A4" w:rsidP="005D59A4">
      <w:pPr>
        <w:numPr>
          <w:ilvl w:val="1"/>
          <w:numId w:val="5"/>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t xml:space="preserve">If the issues remain unresolved and efforts to resolve the issues are exhausted between the affected EPA Regional Administrator and FHWA Division Administrator and FTA Regional Administrator, the issues must be escalated to EPA and DOT headquarters offices for the purpose of seeking resolution within 30 days, before DOT makes its final conformity determination or before EPA takes its approval action on the SIP or FIP. </w:t>
      </w:r>
      <w:r w:rsidRPr="005D59A4">
        <w:rPr>
          <w:rFonts w:ascii="Verdana" w:eastAsia="Times New Roman" w:hAnsi="Verdana" w:cs="Times New Roman"/>
          <w:color w:val="000000"/>
        </w:rPr>
        <w:lastRenderedPageBreak/>
        <w:t>If both DOT and EPA agree, this time period may be extended. Ultimately, under the CAA it is DOT's affirmative responsibility to make the final conformity determination. Likewise, the ultimate responsibility for final approval action on the SIP and FIP rests with EPA.</w:t>
      </w:r>
    </w:p>
    <w:p w:rsidR="005D59A4" w:rsidRPr="005D59A4" w:rsidRDefault="005D59A4" w:rsidP="005D59A4">
      <w:pPr>
        <w:numPr>
          <w:ilvl w:val="1"/>
          <w:numId w:val="5"/>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t>Senior managers from FHWA, FTA, and EPA headquarters offices will meet semi-annually to discuss conformity and SIP issues and to evaluate the implementation of this national MOU. Meetings may be canceled if EPA and DOT agree that a meeting is unnecessary.</w:t>
      </w:r>
    </w:p>
    <w:p w:rsidR="005D59A4" w:rsidRPr="005D59A4" w:rsidRDefault="005D59A4" w:rsidP="005D59A4">
      <w:pPr>
        <w:numPr>
          <w:ilvl w:val="0"/>
          <w:numId w:val="5"/>
        </w:numPr>
        <w:shd w:val="clear" w:color="auto" w:fill="FFFFFF"/>
        <w:tabs>
          <w:tab w:val="clear" w:pos="720"/>
          <w:tab w:val="num" w:pos="-3153"/>
        </w:tabs>
        <w:spacing w:after="0" w:line="240" w:lineRule="auto"/>
        <w:ind w:left="375" w:right="450"/>
        <w:rPr>
          <w:rFonts w:ascii="Verdana" w:eastAsia="Times New Roman" w:hAnsi="Verdana" w:cs="Times New Roman"/>
          <w:color w:val="000000"/>
        </w:rPr>
      </w:pPr>
      <w:r w:rsidRPr="005D59A4">
        <w:rPr>
          <w:rFonts w:ascii="Verdana" w:eastAsia="Times New Roman" w:hAnsi="Verdana" w:cs="Times New Roman"/>
          <w:color w:val="000000"/>
        </w:rPr>
        <w:t>Implementation of Transportation Conformity and Transportation-Related SIP Requirements:</w:t>
      </w:r>
    </w:p>
    <w:p w:rsidR="005D59A4" w:rsidRPr="005D59A4" w:rsidRDefault="005D59A4" w:rsidP="005D59A4">
      <w:pPr>
        <w:numPr>
          <w:ilvl w:val="1"/>
          <w:numId w:val="5"/>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t>In the event of an impending conformity determination lapse, the project development process will not be accelerated for the purpose of approving projects so they can proceed during the lapse.</w:t>
      </w:r>
    </w:p>
    <w:p w:rsidR="005D59A4" w:rsidRPr="005D59A4" w:rsidRDefault="005D59A4" w:rsidP="005D59A4">
      <w:pPr>
        <w:numPr>
          <w:ilvl w:val="1"/>
          <w:numId w:val="5"/>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t>The DOT will no longer grant TIP extensions in nonattainment and maintenance areas.</w:t>
      </w:r>
    </w:p>
    <w:p w:rsidR="005D59A4" w:rsidRPr="005D59A4" w:rsidRDefault="005D59A4" w:rsidP="005D59A4">
      <w:pPr>
        <w:numPr>
          <w:ilvl w:val="1"/>
          <w:numId w:val="5"/>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t>The Clean Air Act and TEA-21 require that an integrated transportation/air quality planning process be used as the vehicle to identify effective transportation control measures (TCMs) and ensure their funding sources. Therefore, the procedures in Appendix A must be used, if the States propose to advance new TCMs during a conformity lapse.</w:t>
      </w:r>
    </w:p>
    <w:p w:rsidR="005D59A4" w:rsidRPr="005D59A4" w:rsidRDefault="005D59A4" w:rsidP="005D59A4">
      <w:pPr>
        <w:numPr>
          <w:ilvl w:val="0"/>
          <w:numId w:val="5"/>
        </w:numPr>
        <w:shd w:val="clear" w:color="auto" w:fill="FFFFFF"/>
        <w:tabs>
          <w:tab w:val="clear" w:pos="720"/>
          <w:tab w:val="num" w:pos="-3153"/>
        </w:tabs>
        <w:spacing w:after="0" w:line="240" w:lineRule="auto"/>
        <w:ind w:left="375" w:right="450"/>
        <w:rPr>
          <w:rFonts w:ascii="Verdana" w:eastAsia="Times New Roman" w:hAnsi="Verdana" w:cs="Times New Roman"/>
          <w:color w:val="000000"/>
        </w:rPr>
      </w:pPr>
      <w:r w:rsidRPr="005D59A4">
        <w:rPr>
          <w:rFonts w:ascii="Verdana" w:eastAsia="Times New Roman" w:hAnsi="Verdana" w:cs="Times New Roman"/>
          <w:color w:val="000000"/>
        </w:rPr>
        <w:t>Improved EPA and DOT Coordination: Prior to a Conformity Lapse and Freeze:</w:t>
      </w:r>
    </w:p>
    <w:p w:rsidR="005D59A4" w:rsidRPr="005D59A4" w:rsidRDefault="005D59A4" w:rsidP="005D59A4">
      <w:pPr>
        <w:shd w:val="clear" w:color="auto" w:fill="FFFFFF"/>
        <w:spacing w:after="0" w:line="240" w:lineRule="auto"/>
        <w:ind w:left="375" w:right="450"/>
        <w:rPr>
          <w:rFonts w:ascii="Verdana" w:eastAsia="Times New Roman" w:hAnsi="Verdana" w:cs="Times New Roman"/>
          <w:color w:val="000000"/>
        </w:rPr>
      </w:pPr>
      <w:r w:rsidRPr="005D59A4">
        <w:rPr>
          <w:rFonts w:ascii="Verdana" w:eastAsia="Times New Roman" w:hAnsi="Verdana" w:cs="Times New Roman"/>
          <w:color w:val="000000"/>
        </w:rPr>
        <w:t>The following provisions will apply 6 months prior to an anticipated conformity lapse or when EPA has notified an area of a freeze, unless the EPA and FTA Regional Administrators and FHWA Division Administrator agree that additional Federal coordination is unnecessary:</w:t>
      </w:r>
    </w:p>
    <w:p w:rsidR="005D59A4" w:rsidRPr="005D59A4" w:rsidRDefault="005D59A4" w:rsidP="005D59A4">
      <w:pPr>
        <w:numPr>
          <w:ilvl w:val="1"/>
          <w:numId w:val="5"/>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t>The EPA and DOT field managers will meet periodically to discuss pending conformity determinations, transportation project development actions, and SIP deficiencies, as appropriate, for the particular nonattainment or maintenance area.</w:t>
      </w:r>
    </w:p>
    <w:p w:rsidR="005D59A4" w:rsidRPr="005D59A4" w:rsidRDefault="005D59A4" w:rsidP="005D59A4">
      <w:pPr>
        <w:numPr>
          <w:ilvl w:val="1"/>
          <w:numId w:val="5"/>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t>The EPA and DOT field managers will meet at least 90 days before an anticipated conformity lapse or freeze to determine which projects could receive funding commitments (plans, specifications, and estimates approval, full funding grant agreement, or an equivalent approval or authorization) before the lapse, which projects could potentially be delayed, and which actions are necessary to correct transportation-related SIP deficiencies prior to the lapse or freeze. The EPA and DOT meetings are encouraged more than 90 days before an anticipated conformity lapse or shortly after EPA has notified the State of the impending freeze. The EPA and DOT headquarters offices encourage their regional and division offices to negotiate more specific consultation procedures where appropriate. The EPA and DOT regions and divisions will exchange information necessary to facilitate timely discussions.</w:t>
      </w:r>
    </w:p>
    <w:p w:rsidR="005D59A4" w:rsidRPr="005D59A4" w:rsidRDefault="005D59A4" w:rsidP="005D59A4">
      <w:pPr>
        <w:numPr>
          <w:ilvl w:val="1"/>
          <w:numId w:val="5"/>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t xml:space="preserve">The EPA and DOT field offices agree to notify EPA and DOT headquarters offices if sub-section III.C. </w:t>
      </w:r>
      <w:proofErr w:type="gramStart"/>
      <w:r w:rsidRPr="005D59A4">
        <w:rPr>
          <w:rFonts w:ascii="Verdana" w:eastAsia="Times New Roman" w:hAnsi="Verdana" w:cs="Times New Roman"/>
          <w:color w:val="000000"/>
        </w:rPr>
        <w:t>of</w:t>
      </w:r>
      <w:proofErr w:type="gramEnd"/>
      <w:r w:rsidRPr="005D59A4">
        <w:rPr>
          <w:rFonts w:ascii="Verdana" w:eastAsia="Times New Roman" w:hAnsi="Verdana" w:cs="Times New Roman"/>
          <w:color w:val="000000"/>
        </w:rPr>
        <w:t xml:space="preserve"> this MOU is initiated. If it is anticipated that an issue cannot be resolved at the EPA and DOT Regional and Division Administrator levels, the issue must be escalated to EPA and </w:t>
      </w:r>
      <w:r w:rsidRPr="005D59A4">
        <w:rPr>
          <w:rFonts w:ascii="Verdana" w:eastAsia="Times New Roman" w:hAnsi="Verdana" w:cs="Times New Roman"/>
          <w:color w:val="000000"/>
        </w:rPr>
        <w:lastRenderedPageBreak/>
        <w:t>DOT headquarters offices for the purpose of seeking resolution within 30 days of escalation, before the DOT regional or division office makes its conformity determination. If both DOT and EPA agree, this time period may be extended. Similar steps will be taken when a conformity lapse is caused or exacerbated by SIP issues.</w:t>
      </w:r>
    </w:p>
    <w:p w:rsidR="005D59A4" w:rsidRPr="005D59A4" w:rsidRDefault="005D59A4" w:rsidP="005D59A4">
      <w:pPr>
        <w:shd w:val="clear" w:color="auto" w:fill="FFFFFF"/>
        <w:spacing w:after="75" w:line="240" w:lineRule="auto"/>
        <w:outlineLvl w:val="2"/>
        <w:rPr>
          <w:rFonts w:ascii="Verdana" w:eastAsia="Times New Roman" w:hAnsi="Verdana" w:cs="Times New Roman"/>
          <w:b/>
          <w:bCs/>
          <w:color w:val="003333"/>
          <w:sz w:val="26"/>
          <w:szCs w:val="26"/>
        </w:rPr>
      </w:pPr>
      <w:r w:rsidRPr="005D59A4">
        <w:rPr>
          <w:rFonts w:ascii="Verdana" w:eastAsia="Times New Roman" w:hAnsi="Verdana" w:cs="Times New Roman"/>
          <w:b/>
          <w:bCs/>
          <w:color w:val="003333"/>
          <w:sz w:val="26"/>
          <w:szCs w:val="26"/>
        </w:rPr>
        <w:t>IV. AGENCY SIGNATURES</w:t>
      </w:r>
    </w:p>
    <w:p w:rsidR="005D59A4" w:rsidRPr="005D59A4" w:rsidRDefault="005D59A4" w:rsidP="005D59A4">
      <w:pPr>
        <w:shd w:val="clear" w:color="auto" w:fill="FFFFFF"/>
        <w:spacing w:before="150" w:after="300" w:line="240" w:lineRule="auto"/>
        <w:ind w:right="225"/>
        <w:rPr>
          <w:rFonts w:ascii="Verdana" w:eastAsia="Times New Roman" w:hAnsi="Verdana" w:cs="Times New Roman"/>
          <w:color w:val="000000"/>
        </w:rPr>
      </w:pPr>
      <w:r w:rsidRPr="005D59A4">
        <w:rPr>
          <w:rFonts w:ascii="Verdana" w:eastAsia="Times New Roman" w:hAnsi="Verdana" w:cs="Times New Roman"/>
          <w:color w:val="000000"/>
        </w:rPr>
        <w:t>We commit that our agencies will adhere to the specific agreements outlined in this MOU. The DOT and EPA have worked closely in the development of this agreement, and both agencies look forward to the continued cooperative working relationship in the successful implementation of the SIP/FIP process, the metropolitan planning regulations (23 CFR part 450), the transportation conformity rule (40 CFR parts 51 and 93), and the NEPA process (42 U.S.C. 4321 et seq.).</w:t>
      </w:r>
    </w:p>
    <w:p w:rsidR="005D59A4" w:rsidRPr="005D59A4" w:rsidRDefault="005D59A4" w:rsidP="005D59A4">
      <w:pPr>
        <w:shd w:val="clear" w:color="auto" w:fill="FFFFFF"/>
        <w:spacing w:before="150" w:after="300" w:line="240" w:lineRule="auto"/>
        <w:ind w:right="225"/>
        <w:rPr>
          <w:rFonts w:ascii="Verdana" w:eastAsia="Times New Roman" w:hAnsi="Verdana" w:cs="Times New Roman"/>
          <w:color w:val="000000"/>
        </w:rPr>
      </w:pPr>
      <w:r w:rsidRPr="005D59A4">
        <w:rPr>
          <w:rFonts w:ascii="Verdana" w:eastAsia="Times New Roman" w:hAnsi="Verdana" w:cs="Times New Roman"/>
          <w:color w:val="000000"/>
        </w:rPr>
        <w:t>This agreement is effective on 4/19/2000.</w:t>
      </w:r>
    </w:p>
    <w:tbl>
      <w:tblPr>
        <w:tblW w:w="0" w:type="auto"/>
        <w:tblCellSpacing w:w="60" w:type="dxa"/>
        <w:tblCellMar>
          <w:top w:w="120" w:type="dxa"/>
          <w:left w:w="120" w:type="dxa"/>
          <w:bottom w:w="120" w:type="dxa"/>
          <w:right w:w="120" w:type="dxa"/>
        </w:tblCellMar>
        <w:tblLook w:val="04A0" w:firstRow="1" w:lastRow="0" w:firstColumn="1" w:lastColumn="0" w:noHBand="0" w:noVBand="1"/>
      </w:tblPr>
      <w:tblGrid>
        <w:gridCol w:w="4020"/>
        <w:gridCol w:w="3820"/>
      </w:tblGrid>
      <w:tr w:rsidR="005D59A4" w:rsidRPr="005D59A4" w:rsidTr="005D59A4">
        <w:trPr>
          <w:tblCellSpacing w:w="60" w:type="dxa"/>
        </w:trPr>
        <w:tc>
          <w:tcPr>
            <w:tcW w:w="0" w:type="auto"/>
            <w:tcMar>
              <w:top w:w="0" w:type="dxa"/>
              <w:left w:w="0" w:type="dxa"/>
              <w:bottom w:w="0" w:type="dxa"/>
              <w:right w:w="0" w:type="dxa"/>
            </w:tcMar>
            <w:hideMark/>
          </w:tcPr>
          <w:p w:rsidR="005D59A4" w:rsidRPr="005D59A4" w:rsidRDefault="005D59A4" w:rsidP="005D59A4">
            <w:pPr>
              <w:spacing w:after="0" w:line="240" w:lineRule="auto"/>
              <w:rPr>
                <w:rFonts w:ascii="Verdana" w:eastAsia="Times New Roman" w:hAnsi="Verdana" w:cs="Times New Roman"/>
                <w:sz w:val="24"/>
                <w:szCs w:val="24"/>
              </w:rPr>
            </w:pPr>
            <w:r w:rsidRPr="005D59A4">
              <w:rPr>
                <w:rFonts w:ascii="Verdana" w:eastAsia="Times New Roman" w:hAnsi="Verdana" w:cs="Times New Roman"/>
                <w:sz w:val="24"/>
                <w:szCs w:val="24"/>
              </w:rPr>
              <w:t>United States Department</w:t>
            </w:r>
            <w:r w:rsidRPr="005D59A4">
              <w:rPr>
                <w:rFonts w:ascii="Verdana" w:eastAsia="Times New Roman" w:hAnsi="Verdana" w:cs="Times New Roman"/>
                <w:sz w:val="24"/>
                <w:szCs w:val="24"/>
              </w:rPr>
              <w:br/>
              <w:t>of Transportation:</w:t>
            </w:r>
            <w:r w:rsidRPr="005D59A4">
              <w:rPr>
                <w:rFonts w:ascii="Verdana" w:eastAsia="Times New Roman" w:hAnsi="Verdana" w:cs="Times New Roman"/>
                <w:sz w:val="24"/>
                <w:szCs w:val="24"/>
              </w:rPr>
              <w:br/>
            </w:r>
            <w:r w:rsidRPr="005D59A4">
              <w:rPr>
                <w:rFonts w:ascii="Verdana" w:eastAsia="Times New Roman" w:hAnsi="Verdana" w:cs="Times New Roman"/>
                <w:sz w:val="24"/>
                <w:szCs w:val="24"/>
              </w:rPr>
              <w:br/>
              <w:t>(Original signed by)</w:t>
            </w:r>
          </w:p>
          <w:p w:rsidR="005D59A4" w:rsidRPr="005D59A4" w:rsidRDefault="005D59A4" w:rsidP="005D59A4">
            <w:pPr>
              <w:spacing w:after="0" w:line="240" w:lineRule="auto"/>
              <w:rPr>
                <w:rFonts w:ascii="Verdana" w:eastAsia="Times New Roman" w:hAnsi="Verdana" w:cs="Times New Roman"/>
                <w:sz w:val="24"/>
                <w:szCs w:val="24"/>
              </w:rPr>
            </w:pPr>
            <w:r w:rsidRPr="005D59A4">
              <w:rPr>
                <w:rFonts w:ascii="Verdana" w:eastAsia="Times New Roman" w:hAnsi="Verdana" w:cs="Times New Roman"/>
                <w:sz w:val="24"/>
                <w:szCs w:val="24"/>
              </w:rPr>
              <w:pict>
                <v:rect id="_x0000_i1025" style="width:0;height:1.5pt" o:hralign="center" o:hrstd="t" o:hrnoshade="t" o:hr="t" fillcolor="#376694" stroked="f"/>
              </w:pict>
            </w:r>
          </w:p>
          <w:p w:rsidR="005D59A4" w:rsidRPr="005D59A4" w:rsidRDefault="005D59A4" w:rsidP="005D59A4">
            <w:pPr>
              <w:spacing w:after="0" w:line="240" w:lineRule="auto"/>
              <w:rPr>
                <w:rFonts w:ascii="Verdana" w:eastAsia="Times New Roman" w:hAnsi="Verdana" w:cs="Times New Roman"/>
                <w:sz w:val="24"/>
                <w:szCs w:val="24"/>
              </w:rPr>
            </w:pPr>
            <w:r w:rsidRPr="005D59A4">
              <w:rPr>
                <w:rFonts w:ascii="Verdana" w:eastAsia="Times New Roman" w:hAnsi="Verdana" w:cs="Times New Roman"/>
                <w:sz w:val="24"/>
                <w:szCs w:val="24"/>
              </w:rPr>
              <w:t xml:space="preserve">Kenneth R. </w:t>
            </w:r>
            <w:proofErr w:type="spellStart"/>
            <w:r w:rsidRPr="005D59A4">
              <w:rPr>
                <w:rFonts w:ascii="Verdana" w:eastAsia="Times New Roman" w:hAnsi="Verdana" w:cs="Times New Roman"/>
                <w:sz w:val="24"/>
                <w:szCs w:val="24"/>
              </w:rPr>
              <w:t>Wykle</w:t>
            </w:r>
            <w:proofErr w:type="spellEnd"/>
            <w:r w:rsidRPr="005D59A4">
              <w:rPr>
                <w:rFonts w:ascii="Verdana" w:eastAsia="Times New Roman" w:hAnsi="Verdana" w:cs="Times New Roman"/>
                <w:sz w:val="24"/>
                <w:szCs w:val="24"/>
              </w:rPr>
              <w:br/>
              <w:t>Administrator</w:t>
            </w:r>
            <w:r w:rsidRPr="005D59A4">
              <w:rPr>
                <w:rFonts w:ascii="Verdana" w:eastAsia="Times New Roman" w:hAnsi="Verdana" w:cs="Times New Roman"/>
                <w:sz w:val="24"/>
                <w:szCs w:val="24"/>
              </w:rPr>
              <w:br/>
              <w:t>Federal Highway Administration</w:t>
            </w:r>
            <w:r w:rsidRPr="005D59A4">
              <w:rPr>
                <w:rFonts w:ascii="Verdana" w:eastAsia="Times New Roman" w:hAnsi="Verdana" w:cs="Times New Roman"/>
                <w:sz w:val="24"/>
                <w:szCs w:val="24"/>
              </w:rPr>
              <w:br/>
            </w:r>
            <w:r w:rsidRPr="005D59A4">
              <w:rPr>
                <w:rFonts w:ascii="Verdana" w:eastAsia="Times New Roman" w:hAnsi="Verdana" w:cs="Times New Roman"/>
                <w:sz w:val="24"/>
                <w:szCs w:val="24"/>
              </w:rPr>
              <w:br/>
            </w:r>
            <w:r w:rsidRPr="005D59A4">
              <w:rPr>
                <w:rFonts w:ascii="Verdana" w:eastAsia="Times New Roman" w:hAnsi="Verdana" w:cs="Times New Roman"/>
                <w:sz w:val="24"/>
                <w:szCs w:val="24"/>
              </w:rPr>
              <w:br/>
              <w:t>(Original signed by)</w:t>
            </w:r>
          </w:p>
          <w:p w:rsidR="005D59A4" w:rsidRPr="005D59A4" w:rsidRDefault="005D59A4" w:rsidP="005D59A4">
            <w:pPr>
              <w:spacing w:after="0" w:line="240" w:lineRule="auto"/>
              <w:rPr>
                <w:rFonts w:ascii="Verdana" w:eastAsia="Times New Roman" w:hAnsi="Verdana" w:cs="Times New Roman"/>
                <w:sz w:val="24"/>
                <w:szCs w:val="24"/>
              </w:rPr>
            </w:pPr>
            <w:r w:rsidRPr="005D59A4">
              <w:rPr>
                <w:rFonts w:ascii="Verdana" w:eastAsia="Times New Roman" w:hAnsi="Verdana" w:cs="Times New Roman"/>
                <w:sz w:val="24"/>
                <w:szCs w:val="24"/>
              </w:rPr>
              <w:pict>
                <v:rect id="_x0000_i1026" style="width:0;height:1.5pt" o:hralign="center" o:hrstd="t" o:hrnoshade="t" o:hr="t" fillcolor="#376694" stroked="f"/>
              </w:pict>
            </w:r>
          </w:p>
          <w:p w:rsidR="005D59A4" w:rsidRPr="005D59A4" w:rsidRDefault="005D59A4" w:rsidP="005D59A4">
            <w:pPr>
              <w:spacing w:after="0" w:line="240" w:lineRule="auto"/>
              <w:rPr>
                <w:rFonts w:ascii="Verdana" w:eastAsia="Times New Roman" w:hAnsi="Verdana" w:cs="Times New Roman"/>
                <w:sz w:val="24"/>
                <w:szCs w:val="24"/>
              </w:rPr>
            </w:pPr>
            <w:proofErr w:type="spellStart"/>
            <w:r w:rsidRPr="005D59A4">
              <w:rPr>
                <w:rFonts w:ascii="Verdana" w:eastAsia="Times New Roman" w:hAnsi="Verdana" w:cs="Times New Roman"/>
                <w:sz w:val="24"/>
                <w:szCs w:val="24"/>
              </w:rPr>
              <w:t>Nuria</w:t>
            </w:r>
            <w:proofErr w:type="spellEnd"/>
            <w:r w:rsidRPr="005D59A4">
              <w:rPr>
                <w:rFonts w:ascii="Verdana" w:eastAsia="Times New Roman" w:hAnsi="Verdana" w:cs="Times New Roman"/>
                <w:sz w:val="24"/>
                <w:szCs w:val="24"/>
              </w:rPr>
              <w:t xml:space="preserve"> I. Fernandez</w:t>
            </w:r>
            <w:r w:rsidRPr="005D59A4">
              <w:rPr>
                <w:rFonts w:ascii="Verdana" w:eastAsia="Times New Roman" w:hAnsi="Verdana" w:cs="Times New Roman"/>
                <w:sz w:val="24"/>
                <w:szCs w:val="24"/>
              </w:rPr>
              <w:br/>
              <w:t>Acting Administrator</w:t>
            </w:r>
            <w:r w:rsidRPr="005D59A4">
              <w:rPr>
                <w:rFonts w:ascii="Verdana" w:eastAsia="Times New Roman" w:hAnsi="Verdana" w:cs="Times New Roman"/>
                <w:sz w:val="24"/>
                <w:szCs w:val="24"/>
              </w:rPr>
              <w:br/>
              <w:t>Federal Transit Administration</w:t>
            </w:r>
          </w:p>
        </w:tc>
        <w:tc>
          <w:tcPr>
            <w:tcW w:w="0" w:type="auto"/>
            <w:tcMar>
              <w:top w:w="0" w:type="dxa"/>
              <w:left w:w="0" w:type="dxa"/>
              <w:bottom w:w="0" w:type="dxa"/>
              <w:right w:w="0" w:type="dxa"/>
            </w:tcMar>
            <w:hideMark/>
          </w:tcPr>
          <w:p w:rsidR="005D59A4" w:rsidRPr="005D59A4" w:rsidRDefault="005D59A4" w:rsidP="005D59A4">
            <w:pPr>
              <w:spacing w:after="0" w:line="240" w:lineRule="auto"/>
              <w:rPr>
                <w:rFonts w:ascii="Verdana" w:eastAsia="Times New Roman" w:hAnsi="Verdana" w:cs="Times New Roman"/>
                <w:sz w:val="24"/>
                <w:szCs w:val="24"/>
              </w:rPr>
            </w:pPr>
            <w:r w:rsidRPr="005D59A4">
              <w:rPr>
                <w:rFonts w:ascii="Verdana" w:eastAsia="Times New Roman" w:hAnsi="Verdana" w:cs="Times New Roman"/>
                <w:sz w:val="24"/>
                <w:szCs w:val="24"/>
              </w:rPr>
              <w:t>United States Environmental</w:t>
            </w:r>
            <w:r w:rsidRPr="005D59A4">
              <w:rPr>
                <w:rFonts w:ascii="Verdana" w:eastAsia="Times New Roman" w:hAnsi="Verdana" w:cs="Times New Roman"/>
                <w:sz w:val="24"/>
                <w:szCs w:val="24"/>
              </w:rPr>
              <w:br/>
              <w:t>Protection Agency</w:t>
            </w:r>
            <w:r w:rsidRPr="005D59A4">
              <w:rPr>
                <w:rFonts w:ascii="Verdana" w:eastAsia="Times New Roman" w:hAnsi="Verdana" w:cs="Times New Roman"/>
                <w:sz w:val="24"/>
                <w:szCs w:val="24"/>
              </w:rPr>
              <w:br/>
            </w:r>
            <w:r w:rsidRPr="005D59A4">
              <w:rPr>
                <w:rFonts w:ascii="Verdana" w:eastAsia="Times New Roman" w:hAnsi="Verdana" w:cs="Times New Roman"/>
                <w:sz w:val="24"/>
                <w:szCs w:val="24"/>
              </w:rPr>
              <w:br/>
              <w:t>(Original signed by)</w:t>
            </w:r>
          </w:p>
          <w:p w:rsidR="005D59A4" w:rsidRPr="005D59A4" w:rsidRDefault="005D59A4" w:rsidP="005D59A4">
            <w:pPr>
              <w:spacing w:after="0" w:line="240" w:lineRule="auto"/>
              <w:rPr>
                <w:rFonts w:ascii="Verdana" w:eastAsia="Times New Roman" w:hAnsi="Verdana" w:cs="Times New Roman"/>
                <w:sz w:val="24"/>
                <w:szCs w:val="24"/>
              </w:rPr>
            </w:pPr>
            <w:r w:rsidRPr="005D59A4">
              <w:rPr>
                <w:rFonts w:ascii="Verdana" w:eastAsia="Times New Roman" w:hAnsi="Verdana" w:cs="Times New Roman"/>
                <w:sz w:val="24"/>
                <w:szCs w:val="24"/>
              </w:rPr>
              <w:pict>
                <v:rect id="_x0000_i1027" style="width:0;height:1.5pt" o:hralign="center" o:hrstd="t" o:hrnoshade="t" o:hr="t" fillcolor="#376694" stroked="f"/>
              </w:pict>
            </w:r>
          </w:p>
          <w:p w:rsidR="005D59A4" w:rsidRPr="005D59A4" w:rsidRDefault="005D59A4" w:rsidP="005D59A4">
            <w:pPr>
              <w:spacing w:after="0" w:line="240" w:lineRule="auto"/>
              <w:rPr>
                <w:rFonts w:ascii="Verdana" w:eastAsia="Times New Roman" w:hAnsi="Verdana" w:cs="Times New Roman"/>
                <w:sz w:val="24"/>
                <w:szCs w:val="24"/>
              </w:rPr>
            </w:pPr>
            <w:r w:rsidRPr="005D59A4">
              <w:rPr>
                <w:rFonts w:ascii="Verdana" w:eastAsia="Times New Roman" w:hAnsi="Verdana" w:cs="Times New Roman"/>
                <w:sz w:val="24"/>
                <w:szCs w:val="24"/>
              </w:rPr>
              <w:t>Robert Perciasepe</w:t>
            </w:r>
            <w:r w:rsidRPr="005D59A4">
              <w:rPr>
                <w:rFonts w:ascii="Verdana" w:eastAsia="Times New Roman" w:hAnsi="Verdana" w:cs="Times New Roman"/>
                <w:sz w:val="24"/>
                <w:szCs w:val="24"/>
              </w:rPr>
              <w:br/>
              <w:t>Assistant Administrator for</w:t>
            </w:r>
            <w:r w:rsidRPr="005D59A4">
              <w:rPr>
                <w:rFonts w:ascii="Verdana" w:eastAsia="Times New Roman" w:hAnsi="Verdana" w:cs="Times New Roman"/>
                <w:sz w:val="24"/>
                <w:szCs w:val="24"/>
              </w:rPr>
              <w:br/>
              <w:t>the Office of Air and Radiation</w:t>
            </w:r>
          </w:p>
        </w:tc>
      </w:tr>
    </w:tbl>
    <w:p w:rsidR="005D59A4" w:rsidRPr="005D59A4" w:rsidRDefault="005D59A4" w:rsidP="005D59A4">
      <w:pPr>
        <w:shd w:val="clear" w:color="auto" w:fill="FFFFFF"/>
        <w:spacing w:after="0" w:line="240" w:lineRule="auto"/>
        <w:rPr>
          <w:rFonts w:ascii="Verdana" w:eastAsia="Times New Roman" w:hAnsi="Verdana" w:cs="Times New Roman"/>
          <w:color w:val="000000"/>
          <w:sz w:val="27"/>
          <w:szCs w:val="27"/>
        </w:rPr>
      </w:pPr>
      <w:r w:rsidRPr="005D59A4">
        <w:rPr>
          <w:rFonts w:ascii="Verdana" w:eastAsia="Times New Roman" w:hAnsi="Verdana" w:cs="Times New Roman"/>
          <w:color w:val="000000"/>
          <w:sz w:val="27"/>
          <w:szCs w:val="27"/>
        </w:rPr>
        <w:pict>
          <v:rect id="_x0000_i1028" style="width:0;height:1.5pt" o:hralign="center" o:hrstd="t" o:hrnoshade="t" o:hr="t" fillcolor="#376694" stroked="f"/>
        </w:pict>
      </w:r>
    </w:p>
    <w:p w:rsidR="005D59A4" w:rsidRPr="005D59A4" w:rsidRDefault="005D59A4" w:rsidP="005D59A4">
      <w:pPr>
        <w:shd w:val="clear" w:color="auto" w:fill="FFFFFF"/>
        <w:spacing w:after="150" w:line="240" w:lineRule="auto"/>
        <w:outlineLvl w:val="1"/>
        <w:rPr>
          <w:rFonts w:ascii="Verdana" w:eastAsia="Times New Roman" w:hAnsi="Verdana" w:cs="Times New Roman"/>
          <w:b/>
          <w:bCs/>
          <w:color w:val="003333"/>
          <w:sz w:val="29"/>
          <w:szCs w:val="29"/>
        </w:rPr>
      </w:pPr>
      <w:r w:rsidRPr="005D59A4">
        <w:rPr>
          <w:rFonts w:ascii="Verdana" w:eastAsia="Times New Roman" w:hAnsi="Verdana" w:cs="Times New Roman"/>
          <w:b/>
          <w:bCs/>
          <w:color w:val="003333"/>
          <w:sz w:val="29"/>
          <w:szCs w:val="29"/>
        </w:rPr>
        <w:t>Appendix A</w:t>
      </w:r>
    </w:p>
    <w:p w:rsidR="005D59A4" w:rsidRPr="005D59A4" w:rsidRDefault="005D59A4" w:rsidP="005D59A4">
      <w:pPr>
        <w:shd w:val="clear" w:color="auto" w:fill="FFFFFF"/>
        <w:spacing w:after="75" w:line="240" w:lineRule="auto"/>
        <w:outlineLvl w:val="2"/>
        <w:rPr>
          <w:rFonts w:ascii="Verdana" w:eastAsia="Times New Roman" w:hAnsi="Verdana" w:cs="Times New Roman"/>
          <w:b/>
          <w:bCs/>
          <w:color w:val="003333"/>
          <w:sz w:val="26"/>
          <w:szCs w:val="26"/>
        </w:rPr>
      </w:pPr>
      <w:bookmarkStart w:id="3" w:name="_GoBack"/>
      <w:r w:rsidRPr="005D59A4">
        <w:rPr>
          <w:rFonts w:ascii="Verdana" w:eastAsia="Times New Roman" w:hAnsi="Verdana" w:cs="Times New Roman"/>
          <w:b/>
          <w:bCs/>
          <w:color w:val="003333"/>
          <w:sz w:val="26"/>
          <w:szCs w:val="26"/>
        </w:rPr>
        <w:t xml:space="preserve">Advancing New Transportation Control Measures </w:t>
      </w:r>
      <w:proofErr w:type="gramStart"/>
      <w:r w:rsidRPr="005D59A4">
        <w:rPr>
          <w:rFonts w:ascii="Verdana" w:eastAsia="Times New Roman" w:hAnsi="Verdana" w:cs="Times New Roman"/>
          <w:b/>
          <w:bCs/>
          <w:color w:val="003333"/>
          <w:sz w:val="26"/>
          <w:szCs w:val="26"/>
        </w:rPr>
        <w:t>During</w:t>
      </w:r>
      <w:proofErr w:type="gramEnd"/>
      <w:r w:rsidRPr="005D59A4">
        <w:rPr>
          <w:rFonts w:ascii="Verdana" w:eastAsia="Times New Roman" w:hAnsi="Verdana" w:cs="Times New Roman"/>
          <w:b/>
          <w:bCs/>
          <w:color w:val="003333"/>
          <w:sz w:val="26"/>
          <w:szCs w:val="26"/>
        </w:rPr>
        <w:t xml:space="preserve"> a Conformity Lapse</w:t>
      </w:r>
    </w:p>
    <w:p w:rsidR="005D59A4" w:rsidRPr="005D59A4" w:rsidRDefault="005D59A4" w:rsidP="005D59A4">
      <w:pPr>
        <w:numPr>
          <w:ilvl w:val="0"/>
          <w:numId w:val="6"/>
        </w:numPr>
        <w:shd w:val="clear" w:color="auto" w:fill="FFFFFF"/>
        <w:tabs>
          <w:tab w:val="clear" w:pos="720"/>
          <w:tab w:val="num" w:pos="-3153"/>
        </w:tabs>
        <w:spacing w:after="0" w:line="240" w:lineRule="auto"/>
        <w:ind w:left="375" w:right="450"/>
        <w:rPr>
          <w:rFonts w:ascii="Verdana" w:eastAsia="Times New Roman" w:hAnsi="Verdana" w:cs="Times New Roman"/>
          <w:color w:val="000000"/>
        </w:rPr>
      </w:pPr>
      <w:r w:rsidRPr="005D59A4">
        <w:rPr>
          <w:rFonts w:ascii="Verdana" w:eastAsia="Times New Roman" w:hAnsi="Verdana" w:cs="Times New Roman"/>
          <w:color w:val="000000"/>
        </w:rPr>
        <w:t>Interim Plan and TIP Requirements</w:t>
      </w:r>
    </w:p>
    <w:p w:rsidR="005D59A4" w:rsidRPr="005D59A4" w:rsidRDefault="005D59A4" w:rsidP="005D59A4">
      <w:pPr>
        <w:shd w:val="clear" w:color="auto" w:fill="FFFFFF"/>
        <w:spacing w:after="0" w:line="240" w:lineRule="auto"/>
        <w:ind w:left="375" w:right="450"/>
        <w:rPr>
          <w:rFonts w:ascii="Verdana" w:eastAsia="Times New Roman" w:hAnsi="Verdana" w:cs="Times New Roman"/>
          <w:color w:val="000000"/>
        </w:rPr>
      </w:pPr>
      <w:r w:rsidRPr="005D59A4">
        <w:rPr>
          <w:rFonts w:ascii="Verdana" w:eastAsia="Times New Roman" w:hAnsi="Verdana" w:cs="Times New Roman"/>
          <w:color w:val="000000"/>
        </w:rPr>
        <w:t>Federal transportation law requires that projects must be in a plan and TIP to receive Title 23 and Title 49 funds. Therefore, in the event of a conformity lapse, an MPO must create an Interim Plan and TIP for any projects to be federally-funded and approved during the lapse, including exempt projects and transportation control measures (TCMs). The Interim Plan and TIP must be developed in a manner consistent with 23 U.S.C. 134, particularly these criteria:</w:t>
      </w:r>
    </w:p>
    <w:p w:rsidR="005D59A4" w:rsidRPr="005D59A4" w:rsidRDefault="005D59A4" w:rsidP="005D59A4">
      <w:pPr>
        <w:numPr>
          <w:ilvl w:val="1"/>
          <w:numId w:val="6"/>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lastRenderedPageBreak/>
        <w:t>The Interim Plan and TIP must be developed based on previous planning assumptions and goals; appropriately adjusted for currently available projections for population growth, economic activity and other relevant data.</w:t>
      </w:r>
    </w:p>
    <w:p w:rsidR="005D59A4" w:rsidRPr="005D59A4" w:rsidRDefault="005D59A4" w:rsidP="005D59A4">
      <w:pPr>
        <w:numPr>
          <w:ilvl w:val="1"/>
          <w:numId w:val="6"/>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t>The Interim Plan and TIP must be developed with public involvement consistent with the normal transportation plan and program development processes.</w:t>
      </w:r>
    </w:p>
    <w:p w:rsidR="005D59A4" w:rsidRPr="005D59A4" w:rsidRDefault="005D59A4" w:rsidP="005D59A4">
      <w:pPr>
        <w:numPr>
          <w:ilvl w:val="1"/>
          <w:numId w:val="6"/>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t>The Interim Plan and TIP must satisfy the Title 23 and 49 requirements for financial planning and constraint, and, as appropriate, for congestion management systems.</w:t>
      </w:r>
    </w:p>
    <w:p w:rsidR="005D59A4" w:rsidRPr="005D59A4" w:rsidRDefault="005D59A4" w:rsidP="005D59A4">
      <w:pPr>
        <w:numPr>
          <w:ilvl w:val="1"/>
          <w:numId w:val="6"/>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t>The Interim TIP must be approved by the MPO and the Governor (or the Governor's designee).</w:t>
      </w:r>
    </w:p>
    <w:p w:rsidR="005D59A4" w:rsidRPr="005D59A4" w:rsidRDefault="005D59A4" w:rsidP="005D59A4">
      <w:pPr>
        <w:numPr>
          <w:ilvl w:val="0"/>
          <w:numId w:val="6"/>
        </w:numPr>
        <w:shd w:val="clear" w:color="auto" w:fill="FFFFFF"/>
        <w:tabs>
          <w:tab w:val="clear" w:pos="720"/>
          <w:tab w:val="num" w:pos="-3153"/>
        </w:tabs>
        <w:spacing w:after="0" w:line="240" w:lineRule="auto"/>
        <w:ind w:left="375" w:right="450"/>
        <w:rPr>
          <w:rFonts w:ascii="Verdana" w:eastAsia="Times New Roman" w:hAnsi="Verdana" w:cs="Times New Roman"/>
          <w:color w:val="000000"/>
        </w:rPr>
      </w:pPr>
      <w:r w:rsidRPr="005D59A4">
        <w:rPr>
          <w:rFonts w:ascii="Verdana" w:eastAsia="Times New Roman" w:hAnsi="Verdana" w:cs="Times New Roman"/>
          <w:color w:val="000000"/>
        </w:rPr>
        <w:t>TCMs in a previously conforming Plan and TIP</w:t>
      </w:r>
    </w:p>
    <w:p w:rsidR="005D59A4" w:rsidRPr="005D59A4" w:rsidRDefault="005D59A4" w:rsidP="005D59A4">
      <w:pPr>
        <w:shd w:val="clear" w:color="auto" w:fill="FFFFFF"/>
        <w:spacing w:after="0" w:line="240" w:lineRule="auto"/>
        <w:ind w:left="375" w:right="450"/>
        <w:rPr>
          <w:rFonts w:ascii="Verdana" w:eastAsia="Times New Roman" w:hAnsi="Verdana" w:cs="Times New Roman"/>
          <w:color w:val="000000"/>
        </w:rPr>
      </w:pPr>
      <w:r w:rsidRPr="005D59A4">
        <w:rPr>
          <w:rFonts w:ascii="Verdana" w:eastAsia="Times New Roman" w:hAnsi="Verdana" w:cs="Times New Roman"/>
          <w:color w:val="000000"/>
        </w:rPr>
        <w:t>Projects in the previously conforming transportation plan must be included in the Interim Plan and TIP if State and local agencies intend to request EPA to approve them into the SIP as new TCMs (as defined in 40 CFR 93.101 of the transportation conformity rule which includes TCMs defined by Section 108(f</w:t>
      </w:r>
      <w:proofErr w:type="gramStart"/>
      <w:r w:rsidRPr="005D59A4">
        <w:rPr>
          <w:rFonts w:ascii="Verdana" w:eastAsia="Times New Roman" w:hAnsi="Verdana" w:cs="Times New Roman"/>
          <w:color w:val="000000"/>
        </w:rPr>
        <w:t>)(</w:t>
      </w:r>
      <w:proofErr w:type="gramEnd"/>
      <w:r w:rsidRPr="005D59A4">
        <w:rPr>
          <w:rFonts w:ascii="Verdana" w:eastAsia="Times New Roman" w:hAnsi="Verdana" w:cs="Times New Roman"/>
          <w:color w:val="000000"/>
        </w:rPr>
        <w:t xml:space="preserve">1)(A) of the Clean Air Act (CAA)) and if they have emission reductions benefits. The TCMs </w:t>
      </w:r>
      <w:proofErr w:type="spellStart"/>
      <w:r w:rsidRPr="005D59A4">
        <w:rPr>
          <w:rFonts w:ascii="Verdana" w:eastAsia="Times New Roman" w:hAnsi="Verdana" w:cs="Times New Roman"/>
          <w:color w:val="000000"/>
        </w:rPr>
        <w:t>can not</w:t>
      </w:r>
      <w:proofErr w:type="spellEnd"/>
      <w:r w:rsidRPr="005D59A4">
        <w:rPr>
          <w:rFonts w:ascii="Verdana" w:eastAsia="Times New Roman" w:hAnsi="Verdana" w:cs="Times New Roman"/>
          <w:color w:val="000000"/>
        </w:rPr>
        <w:t xml:space="preserve"> proceed during a conformity lapse until they are contained in an EPA approved SIP with identifiable emission reduction benefits. States may, but are not required to, apply the identified emission reduction benefits directly as SIP credits in control strategy SIPs and maintenance plans. Future conformity analyses may reflect the emission reduction benefits identified in the SIP for regionally significant TCMs; such emission reduction benefits must be adjusted to reflect latest planning assumptions (40 CFR 93.110) at the time of the conformity analysis, and as appropriate to meet the requirements of 40 CFR 93.122. For non-regionally significant TCMs, the emission reduction benefits identified in the SIP may be used for future conformity analyses; such emission reduction benefits must be adjusted to reflect latest planning assumptions (40 CFR 93.110) at the time of the conformity analysis, and as appropriate to meet the requirements of 40 CFR 93.122(a).</w:t>
      </w:r>
    </w:p>
    <w:p w:rsidR="005D59A4" w:rsidRPr="005D59A4" w:rsidRDefault="005D59A4" w:rsidP="005D59A4">
      <w:pPr>
        <w:numPr>
          <w:ilvl w:val="0"/>
          <w:numId w:val="6"/>
        </w:numPr>
        <w:shd w:val="clear" w:color="auto" w:fill="FFFFFF"/>
        <w:tabs>
          <w:tab w:val="clear" w:pos="720"/>
          <w:tab w:val="num" w:pos="-3153"/>
        </w:tabs>
        <w:spacing w:after="0" w:line="240" w:lineRule="auto"/>
        <w:ind w:left="375" w:right="450"/>
        <w:rPr>
          <w:rFonts w:ascii="Verdana" w:eastAsia="Times New Roman" w:hAnsi="Verdana" w:cs="Times New Roman"/>
          <w:color w:val="000000"/>
        </w:rPr>
      </w:pPr>
      <w:r w:rsidRPr="005D59A4">
        <w:rPr>
          <w:rFonts w:ascii="Verdana" w:eastAsia="Times New Roman" w:hAnsi="Verdana" w:cs="Times New Roman"/>
          <w:color w:val="000000"/>
        </w:rPr>
        <w:t>New TCMs not from a previously conforming Plan and TIP</w:t>
      </w:r>
    </w:p>
    <w:p w:rsidR="005D59A4" w:rsidRPr="005D59A4" w:rsidRDefault="005D59A4" w:rsidP="005D59A4">
      <w:pPr>
        <w:shd w:val="clear" w:color="auto" w:fill="FFFFFF"/>
        <w:spacing w:after="0" w:line="240" w:lineRule="auto"/>
        <w:ind w:left="375" w:right="450"/>
        <w:rPr>
          <w:rFonts w:ascii="Verdana" w:eastAsia="Times New Roman" w:hAnsi="Verdana" w:cs="Times New Roman"/>
          <w:color w:val="000000"/>
        </w:rPr>
      </w:pPr>
      <w:r w:rsidRPr="005D59A4">
        <w:rPr>
          <w:rFonts w:ascii="Verdana" w:eastAsia="Times New Roman" w:hAnsi="Verdana" w:cs="Times New Roman"/>
          <w:color w:val="000000"/>
        </w:rPr>
        <w:t>New TCMs, not included in a previously conforming Plan and TIP, may be advanced during a conformity lapse provided they are included in an Interim Plan and TIP that meet the criteria in Section A and are contained in an EPA approved SIP with identified emission reduction benefits. They must also meet the following criteria:</w:t>
      </w:r>
    </w:p>
    <w:p w:rsidR="005D59A4" w:rsidRPr="005D59A4" w:rsidRDefault="005D59A4" w:rsidP="005D59A4">
      <w:pPr>
        <w:numPr>
          <w:ilvl w:val="1"/>
          <w:numId w:val="6"/>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t>They must be identified through the interagency consultation process (i.e., Federal, State, and local transportation and air quality agencies).</w:t>
      </w:r>
    </w:p>
    <w:p w:rsidR="005D59A4" w:rsidRPr="005D59A4" w:rsidRDefault="005D59A4" w:rsidP="005D59A4">
      <w:pPr>
        <w:numPr>
          <w:ilvl w:val="1"/>
          <w:numId w:val="6"/>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t>They must be described at a level of detail and analysis appropriate to their overall level of investment and complexity (i.e., regionally significant TCMs must be described and analyzed at a significant level of detail, appropriate to the scale of the project and adequate for emissions analysis purposes, while non-regionally significant TCMs may be presented in much less detail).</w:t>
      </w:r>
    </w:p>
    <w:p w:rsidR="005D59A4" w:rsidRPr="005D59A4" w:rsidRDefault="005D59A4" w:rsidP="005D59A4">
      <w:pPr>
        <w:numPr>
          <w:ilvl w:val="1"/>
          <w:numId w:val="6"/>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t xml:space="preserve">If regionally significant (as defined in 40 CFR 93.101), they must be shown to yield reduced emissions on a regional basis compared to </w:t>
      </w:r>
      <w:r w:rsidRPr="005D59A4">
        <w:rPr>
          <w:rFonts w:ascii="Verdana" w:eastAsia="Times New Roman" w:hAnsi="Verdana" w:cs="Times New Roman"/>
          <w:color w:val="000000"/>
        </w:rPr>
        <w:lastRenderedPageBreak/>
        <w:t xml:space="preserve">regional emissions without the TCMs for the analysis period. The analysis period will include the SIPs milestone year(s) (if relevant), and the year the TCMs are open to traffic or become operational (if the </w:t>
      </w:r>
      <w:proofErr w:type="spellStart"/>
      <w:r w:rsidRPr="005D59A4">
        <w:rPr>
          <w:rFonts w:ascii="Verdana" w:eastAsia="Times New Roman" w:hAnsi="Verdana" w:cs="Times New Roman"/>
          <w:color w:val="000000"/>
        </w:rPr>
        <w:t>TCMs's</w:t>
      </w:r>
      <w:proofErr w:type="spellEnd"/>
      <w:r w:rsidRPr="005D59A4">
        <w:rPr>
          <w:rFonts w:ascii="Verdana" w:eastAsia="Times New Roman" w:hAnsi="Verdana" w:cs="Times New Roman"/>
          <w:color w:val="000000"/>
        </w:rPr>
        <w:t xml:space="preserve"> schedule is outside the SIP's time frame). Transportation and air quality planners must consult with each other on the methodologies used to estimate the transportation and air quality benefits of the regionally significant projects. Off-model analysis techniques must be used, to the extent possible, to quantify emissions benefits for non-regionally significant TCMs. Appropriate techniques will be decided through interagency consultation.</w:t>
      </w:r>
    </w:p>
    <w:p w:rsidR="005D59A4" w:rsidRPr="005D59A4" w:rsidRDefault="005D59A4" w:rsidP="005D59A4">
      <w:pPr>
        <w:numPr>
          <w:ilvl w:val="1"/>
          <w:numId w:val="6"/>
        </w:numPr>
        <w:shd w:val="clear" w:color="auto" w:fill="FFFFFF"/>
        <w:tabs>
          <w:tab w:val="clear" w:pos="1440"/>
          <w:tab w:val="num" w:pos="-2433"/>
        </w:tabs>
        <w:spacing w:after="0" w:line="240" w:lineRule="auto"/>
        <w:ind w:left="600" w:right="675"/>
        <w:rPr>
          <w:rFonts w:ascii="Verdana" w:eastAsia="Times New Roman" w:hAnsi="Verdana" w:cs="Times New Roman"/>
          <w:color w:val="000000"/>
        </w:rPr>
      </w:pPr>
      <w:r w:rsidRPr="005D59A4">
        <w:rPr>
          <w:rFonts w:ascii="Verdana" w:eastAsia="Times New Roman" w:hAnsi="Verdana" w:cs="Times New Roman"/>
          <w:color w:val="000000"/>
        </w:rPr>
        <w:t xml:space="preserve">The TCMs will be submitted as a SIP revision to EPA for approval, and their emissions benefits must be identified to support EPA's approval into the SIP. TCMs </w:t>
      </w:r>
      <w:proofErr w:type="spellStart"/>
      <w:r w:rsidRPr="005D59A4">
        <w:rPr>
          <w:rFonts w:ascii="Verdana" w:eastAsia="Times New Roman" w:hAnsi="Verdana" w:cs="Times New Roman"/>
          <w:color w:val="000000"/>
        </w:rPr>
        <w:t>can not</w:t>
      </w:r>
      <w:proofErr w:type="spellEnd"/>
      <w:r w:rsidRPr="005D59A4">
        <w:rPr>
          <w:rFonts w:ascii="Verdana" w:eastAsia="Times New Roman" w:hAnsi="Verdana" w:cs="Times New Roman"/>
          <w:color w:val="000000"/>
        </w:rPr>
        <w:t xml:space="preserve"> proceed during a lapse until they are contained in an EPA approved SIP with identifiable emission reduction benefits. States may, but are not required to, apply the identified emission reduction benefits directly as SIP credits in control strategy SIPs and maintenance plans. Future conformity analyses may reflect the emission reduction benefits identified in the SIP for regionally significant TCMs; such emission reduction benefits must be adjusted to reflect latest planning assumptions (40 CFR 93.110) at the time of the conformity analysis, and as appropriate to meet the requirements of 40 CFR 93.122. For non-regionally significant TCMs, the emission reduction benefits identified in the SIP may be used for future conformity analyses; such emission reduction benefits must be adjusted to reflect latest planning assumptions (40 CFR 93.110) at the time of the conformity analysis, and as appropriate to meet the requirements of 40 CFR 93.122(a).</w:t>
      </w:r>
    </w:p>
    <w:p w:rsidR="005D59A4" w:rsidRPr="005D59A4" w:rsidRDefault="005D59A4" w:rsidP="005D59A4">
      <w:pPr>
        <w:shd w:val="clear" w:color="auto" w:fill="FFFFFF"/>
        <w:spacing w:before="150" w:after="300" w:line="240" w:lineRule="auto"/>
        <w:ind w:right="225"/>
        <w:rPr>
          <w:rFonts w:ascii="Verdana" w:eastAsia="Times New Roman" w:hAnsi="Verdana" w:cs="Times New Roman"/>
          <w:color w:val="000000"/>
        </w:rPr>
      </w:pPr>
      <w:r w:rsidRPr="005D59A4">
        <w:rPr>
          <w:rFonts w:ascii="Verdana" w:eastAsia="Times New Roman" w:hAnsi="Verdana" w:cs="Times New Roman"/>
          <w:color w:val="000000"/>
        </w:rPr>
        <w:t>Under this scenario, the State and MPO may advance any TCMs defined by 40 CFR 93.101 of the transportation conformity rule (which includes TCMs defined by Section 108(f</w:t>
      </w:r>
      <w:proofErr w:type="gramStart"/>
      <w:r w:rsidRPr="005D59A4">
        <w:rPr>
          <w:rFonts w:ascii="Verdana" w:eastAsia="Times New Roman" w:hAnsi="Verdana" w:cs="Times New Roman"/>
          <w:color w:val="000000"/>
        </w:rPr>
        <w:t>)(</w:t>
      </w:r>
      <w:proofErr w:type="gramEnd"/>
      <w:r w:rsidRPr="005D59A4">
        <w:rPr>
          <w:rFonts w:ascii="Verdana" w:eastAsia="Times New Roman" w:hAnsi="Verdana" w:cs="Times New Roman"/>
          <w:color w:val="000000"/>
        </w:rPr>
        <w:t>1)(A) of the CAA).</w:t>
      </w:r>
    </w:p>
    <w:p w:rsidR="005D59A4" w:rsidRPr="005D59A4" w:rsidRDefault="005D59A4" w:rsidP="005D59A4">
      <w:pPr>
        <w:shd w:val="clear" w:color="auto" w:fill="FFFFFF"/>
        <w:spacing w:before="150" w:after="300" w:line="240" w:lineRule="auto"/>
        <w:ind w:right="225"/>
        <w:rPr>
          <w:rFonts w:ascii="Verdana" w:eastAsia="Times New Roman" w:hAnsi="Verdana" w:cs="Times New Roman"/>
          <w:color w:val="000000"/>
        </w:rPr>
      </w:pPr>
      <w:r w:rsidRPr="005D59A4">
        <w:rPr>
          <w:rFonts w:ascii="Verdana" w:eastAsia="Times New Roman" w:hAnsi="Verdana" w:cs="Times New Roman"/>
          <w:color w:val="000000"/>
        </w:rPr>
        <w:t>It is expected that the process necessary to develop Interim Plans and TIPs with new projects, not previously conforming, will take most areas at least 6 months. Areas which expect to return to conformity earlier than 6 months should concentrate on reestablishing conformity, rather than embarking on developing an Interim Plan and TIP, for new projects.</w:t>
      </w:r>
    </w:p>
    <w:p w:rsidR="005D59A4" w:rsidRPr="005D59A4" w:rsidRDefault="005D59A4" w:rsidP="005D59A4">
      <w:pPr>
        <w:shd w:val="clear" w:color="auto" w:fill="FFFFFF"/>
        <w:spacing w:before="150" w:after="300" w:line="240" w:lineRule="auto"/>
        <w:ind w:right="225"/>
        <w:rPr>
          <w:rFonts w:ascii="Verdana" w:eastAsia="Times New Roman" w:hAnsi="Verdana" w:cs="Times New Roman"/>
          <w:color w:val="000000"/>
        </w:rPr>
      </w:pPr>
      <w:r w:rsidRPr="005D59A4">
        <w:rPr>
          <w:rFonts w:ascii="Verdana" w:eastAsia="Times New Roman" w:hAnsi="Verdana" w:cs="Times New Roman"/>
          <w:color w:val="000000"/>
        </w:rPr>
        <w:t>The DOT's planning regulations and EPA's conformity regulation will be amended to clarify the implementation of the TCMs processes outlined above.</w:t>
      </w:r>
    </w:p>
    <w:bookmarkEnd w:id="3"/>
    <w:p w:rsidR="005D59A4" w:rsidRPr="005D59A4" w:rsidRDefault="005D59A4" w:rsidP="005D59A4">
      <w:pPr>
        <w:shd w:val="clear" w:color="auto" w:fill="FFFFFF"/>
        <w:spacing w:after="150" w:line="240" w:lineRule="auto"/>
        <w:rPr>
          <w:rFonts w:ascii="Verdana" w:eastAsia="Times New Roman" w:hAnsi="Verdana" w:cs="Times New Roman"/>
          <w:color w:val="000000"/>
          <w:sz w:val="20"/>
          <w:szCs w:val="20"/>
        </w:rPr>
      </w:pPr>
      <w:r w:rsidRPr="005D59A4">
        <w:rPr>
          <w:rFonts w:ascii="Verdana" w:eastAsia="Times New Roman" w:hAnsi="Verdana" w:cs="Times New Roman"/>
          <w:color w:val="000000"/>
          <w:sz w:val="20"/>
          <w:szCs w:val="20"/>
        </w:rPr>
        <w:t>PDF files can be viewed with the </w:t>
      </w:r>
      <w:hyperlink r:id="rId61" w:history="1">
        <w:r w:rsidRPr="005D59A4">
          <w:rPr>
            <w:rFonts w:ascii="Verdana" w:eastAsia="Times New Roman" w:hAnsi="Verdana" w:cs="Times New Roman"/>
            <w:color w:val="3D1761"/>
            <w:sz w:val="20"/>
            <w:szCs w:val="20"/>
            <w:u w:val="single"/>
          </w:rPr>
          <w:t>Acrobat® Reader®</w:t>
        </w:r>
      </w:hyperlink>
    </w:p>
    <w:p w:rsidR="005D59A4" w:rsidRPr="005D59A4" w:rsidRDefault="005D59A4" w:rsidP="005D59A4">
      <w:pPr>
        <w:spacing w:after="0" w:line="240" w:lineRule="auto"/>
        <w:jc w:val="center"/>
        <w:rPr>
          <w:rFonts w:ascii="Verdana" w:eastAsia="Times New Roman" w:hAnsi="Verdana" w:cs="Times New Roman"/>
          <w:color w:val="000000"/>
          <w:sz w:val="19"/>
          <w:szCs w:val="19"/>
        </w:rPr>
      </w:pPr>
      <w:r w:rsidRPr="005D59A4">
        <w:rPr>
          <w:rFonts w:ascii="Verdana" w:eastAsia="Times New Roman" w:hAnsi="Verdana" w:cs="Times New Roman"/>
          <w:color w:val="000000"/>
          <w:sz w:val="19"/>
          <w:szCs w:val="19"/>
        </w:rPr>
        <w:t>Updated: 7/6/2011</w:t>
      </w:r>
    </w:p>
    <w:p w:rsidR="005D59A4" w:rsidRPr="005D59A4" w:rsidRDefault="005D59A4" w:rsidP="005D59A4">
      <w:pPr>
        <w:shd w:val="clear" w:color="auto" w:fill="E2F0DE"/>
        <w:spacing w:after="0" w:line="240" w:lineRule="auto"/>
        <w:jc w:val="center"/>
        <w:rPr>
          <w:rFonts w:ascii="Verdana" w:eastAsia="Times New Roman" w:hAnsi="Verdana" w:cs="Times New Roman"/>
          <w:color w:val="000000"/>
          <w:sz w:val="19"/>
          <w:szCs w:val="19"/>
        </w:rPr>
      </w:pPr>
      <w:hyperlink r:id="rId62" w:history="1">
        <w:r w:rsidRPr="005D59A4">
          <w:rPr>
            <w:rFonts w:ascii="Verdana" w:eastAsia="Times New Roman" w:hAnsi="Verdana" w:cs="Times New Roman"/>
            <w:color w:val="000000"/>
            <w:sz w:val="19"/>
            <w:szCs w:val="19"/>
            <w:u w:val="single"/>
          </w:rPr>
          <w:t>HEP Home</w:t>
        </w:r>
      </w:hyperlink>
      <w:r w:rsidRPr="005D59A4">
        <w:rPr>
          <w:rFonts w:ascii="Verdana" w:eastAsia="Times New Roman" w:hAnsi="Verdana" w:cs="Times New Roman"/>
          <w:color w:val="000000"/>
          <w:sz w:val="19"/>
          <w:szCs w:val="19"/>
        </w:rPr>
        <w:t> </w:t>
      </w:r>
      <w:hyperlink r:id="rId63" w:history="1">
        <w:r w:rsidRPr="005D59A4">
          <w:rPr>
            <w:rFonts w:ascii="Verdana" w:eastAsia="Times New Roman" w:hAnsi="Verdana" w:cs="Times New Roman"/>
            <w:color w:val="000000"/>
            <w:sz w:val="19"/>
            <w:szCs w:val="19"/>
            <w:u w:val="single"/>
          </w:rPr>
          <w:t>Planning</w:t>
        </w:r>
      </w:hyperlink>
      <w:r w:rsidRPr="005D59A4">
        <w:rPr>
          <w:rFonts w:ascii="Verdana" w:eastAsia="Times New Roman" w:hAnsi="Verdana" w:cs="Times New Roman"/>
          <w:color w:val="000000"/>
          <w:sz w:val="19"/>
          <w:szCs w:val="19"/>
        </w:rPr>
        <w:t> </w:t>
      </w:r>
      <w:hyperlink r:id="rId64" w:history="1">
        <w:r w:rsidRPr="005D59A4">
          <w:rPr>
            <w:rFonts w:ascii="Verdana" w:eastAsia="Times New Roman" w:hAnsi="Verdana" w:cs="Times New Roman"/>
            <w:color w:val="000000"/>
            <w:sz w:val="19"/>
            <w:szCs w:val="19"/>
            <w:u w:val="single"/>
          </w:rPr>
          <w:t>Environment</w:t>
        </w:r>
      </w:hyperlink>
      <w:r w:rsidRPr="005D59A4">
        <w:rPr>
          <w:rFonts w:ascii="Verdana" w:eastAsia="Times New Roman" w:hAnsi="Verdana" w:cs="Times New Roman"/>
          <w:color w:val="000000"/>
          <w:sz w:val="19"/>
          <w:szCs w:val="19"/>
        </w:rPr>
        <w:t> </w:t>
      </w:r>
      <w:hyperlink r:id="rId65" w:history="1">
        <w:r w:rsidRPr="005D59A4">
          <w:rPr>
            <w:rFonts w:ascii="Verdana" w:eastAsia="Times New Roman" w:hAnsi="Verdana" w:cs="Times New Roman"/>
            <w:color w:val="000000"/>
            <w:sz w:val="19"/>
            <w:szCs w:val="19"/>
            <w:u w:val="single"/>
          </w:rPr>
          <w:t>Real Estate</w:t>
        </w:r>
      </w:hyperlink>
    </w:p>
    <w:p w:rsidR="005D59A4" w:rsidRPr="005D59A4" w:rsidRDefault="005D59A4" w:rsidP="005D59A4">
      <w:pPr>
        <w:spacing w:after="240" w:line="240" w:lineRule="auto"/>
        <w:rPr>
          <w:rFonts w:ascii="Verdana" w:eastAsia="Times New Roman" w:hAnsi="Verdana" w:cs="Times New Roman"/>
          <w:color w:val="FFFFFF"/>
          <w:sz w:val="17"/>
          <w:szCs w:val="17"/>
        </w:rPr>
      </w:pPr>
      <w:hyperlink r:id="rId66" w:history="1">
        <w:r w:rsidRPr="005D59A4">
          <w:rPr>
            <w:rFonts w:ascii="Verdana" w:eastAsia="Times New Roman" w:hAnsi="Verdana" w:cs="Times New Roman"/>
            <w:color w:val="FFFFFF"/>
            <w:sz w:val="17"/>
            <w:szCs w:val="17"/>
            <w:u w:val="single"/>
          </w:rPr>
          <w:t>Privacy Policy</w:t>
        </w:r>
      </w:hyperlink>
      <w:r w:rsidRPr="005D59A4">
        <w:rPr>
          <w:rFonts w:ascii="Verdana" w:eastAsia="Times New Roman" w:hAnsi="Verdana" w:cs="Times New Roman"/>
          <w:color w:val="FFFFFF"/>
          <w:sz w:val="17"/>
          <w:szCs w:val="17"/>
        </w:rPr>
        <w:t> | </w:t>
      </w:r>
      <w:hyperlink r:id="rId67" w:history="1">
        <w:r w:rsidRPr="005D59A4">
          <w:rPr>
            <w:rFonts w:ascii="Verdana" w:eastAsia="Times New Roman" w:hAnsi="Verdana" w:cs="Times New Roman"/>
            <w:color w:val="FFFFFF"/>
            <w:sz w:val="17"/>
            <w:szCs w:val="17"/>
            <w:u w:val="single"/>
          </w:rPr>
          <w:t>Freedom of Information Act (FOIA)</w:t>
        </w:r>
      </w:hyperlink>
      <w:r w:rsidRPr="005D59A4">
        <w:rPr>
          <w:rFonts w:ascii="Verdana" w:eastAsia="Times New Roman" w:hAnsi="Verdana" w:cs="Times New Roman"/>
          <w:color w:val="FFFFFF"/>
          <w:sz w:val="17"/>
          <w:szCs w:val="17"/>
        </w:rPr>
        <w:t> | </w:t>
      </w:r>
      <w:hyperlink r:id="rId68" w:history="1">
        <w:r w:rsidRPr="005D59A4">
          <w:rPr>
            <w:rFonts w:ascii="Verdana" w:eastAsia="Times New Roman" w:hAnsi="Verdana" w:cs="Times New Roman"/>
            <w:color w:val="FFFFFF"/>
            <w:sz w:val="17"/>
            <w:szCs w:val="17"/>
            <w:u w:val="single"/>
          </w:rPr>
          <w:t>Accessibility</w:t>
        </w:r>
      </w:hyperlink>
      <w:r w:rsidRPr="005D59A4">
        <w:rPr>
          <w:rFonts w:ascii="Verdana" w:eastAsia="Times New Roman" w:hAnsi="Verdana" w:cs="Times New Roman"/>
          <w:color w:val="FFFFFF"/>
          <w:sz w:val="17"/>
          <w:szCs w:val="17"/>
        </w:rPr>
        <w:t> | </w:t>
      </w:r>
      <w:hyperlink r:id="rId69" w:history="1">
        <w:r w:rsidRPr="005D59A4">
          <w:rPr>
            <w:rFonts w:ascii="Verdana" w:eastAsia="Times New Roman" w:hAnsi="Verdana" w:cs="Times New Roman"/>
            <w:color w:val="FFFFFF"/>
            <w:sz w:val="17"/>
            <w:szCs w:val="17"/>
            <w:u w:val="single"/>
          </w:rPr>
          <w:t>Web Policies &amp; Notices</w:t>
        </w:r>
      </w:hyperlink>
      <w:r w:rsidRPr="005D59A4">
        <w:rPr>
          <w:rFonts w:ascii="Verdana" w:eastAsia="Times New Roman" w:hAnsi="Verdana" w:cs="Times New Roman"/>
          <w:color w:val="FFFFFF"/>
          <w:sz w:val="17"/>
          <w:szCs w:val="17"/>
        </w:rPr>
        <w:t> | </w:t>
      </w:r>
      <w:hyperlink r:id="rId70" w:history="1">
        <w:r w:rsidRPr="005D59A4">
          <w:rPr>
            <w:rFonts w:ascii="Verdana" w:eastAsia="Times New Roman" w:hAnsi="Verdana" w:cs="Times New Roman"/>
            <w:color w:val="FFFFFF"/>
            <w:sz w:val="17"/>
            <w:szCs w:val="17"/>
            <w:u w:val="single"/>
          </w:rPr>
          <w:t>No Fear Act</w:t>
        </w:r>
      </w:hyperlink>
      <w:r w:rsidRPr="005D59A4">
        <w:rPr>
          <w:rFonts w:ascii="Verdana" w:eastAsia="Times New Roman" w:hAnsi="Verdana" w:cs="Times New Roman"/>
          <w:color w:val="FFFFFF"/>
          <w:sz w:val="17"/>
          <w:szCs w:val="17"/>
        </w:rPr>
        <w:t> | </w:t>
      </w:r>
      <w:hyperlink r:id="rId71" w:history="1">
        <w:r w:rsidRPr="005D59A4">
          <w:rPr>
            <w:rFonts w:ascii="Verdana" w:eastAsia="Times New Roman" w:hAnsi="Verdana" w:cs="Times New Roman"/>
            <w:color w:val="FFFFFF"/>
            <w:sz w:val="17"/>
            <w:szCs w:val="17"/>
            <w:u w:val="single"/>
          </w:rPr>
          <w:t>Report Waste, Fraud and Abuse</w:t>
        </w:r>
      </w:hyperlink>
      <w:r w:rsidRPr="005D59A4">
        <w:rPr>
          <w:rFonts w:ascii="Verdana" w:eastAsia="Times New Roman" w:hAnsi="Verdana" w:cs="Times New Roman"/>
          <w:color w:val="FFFFFF"/>
          <w:sz w:val="17"/>
          <w:szCs w:val="17"/>
        </w:rPr>
        <w:t> </w:t>
      </w:r>
      <w:r w:rsidRPr="005D59A4">
        <w:rPr>
          <w:rFonts w:ascii="Verdana" w:eastAsia="Times New Roman" w:hAnsi="Verdana" w:cs="Times New Roman"/>
          <w:color w:val="FFFFFF"/>
          <w:sz w:val="17"/>
          <w:szCs w:val="17"/>
        </w:rPr>
        <w:br/>
      </w:r>
      <w:hyperlink r:id="rId72" w:history="1">
        <w:r w:rsidRPr="005D59A4">
          <w:rPr>
            <w:rFonts w:ascii="Verdana" w:eastAsia="Times New Roman" w:hAnsi="Verdana" w:cs="Times New Roman"/>
            <w:color w:val="FFFFFF"/>
            <w:sz w:val="17"/>
            <w:szCs w:val="17"/>
            <w:u w:val="single"/>
          </w:rPr>
          <w:t>U.S. DOT Home</w:t>
        </w:r>
      </w:hyperlink>
      <w:r w:rsidRPr="005D59A4">
        <w:rPr>
          <w:rFonts w:ascii="Verdana" w:eastAsia="Times New Roman" w:hAnsi="Verdana" w:cs="Times New Roman"/>
          <w:color w:val="FFFFFF"/>
          <w:sz w:val="17"/>
          <w:szCs w:val="17"/>
        </w:rPr>
        <w:t> | </w:t>
      </w:r>
      <w:hyperlink r:id="rId73" w:history="1">
        <w:r w:rsidRPr="005D59A4">
          <w:rPr>
            <w:rFonts w:ascii="Verdana" w:eastAsia="Times New Roman" w:hAnsi="Verdana" w:cs="Times New Roman"/>
            <w:color w:val="FFFFFF"/>
            <w:sz w:val="17"/>
            <w:szCs w:val="17"/>
            <w:u w:val="single"/>
          </w:rPr>
          <w:t>USA.gov</w:t>
        </w:r>
      </w:hyperlink>
      <w:r w:rsidRPr="005D59A4">
        <w:rPr>
          <w:rFonts w:ascii="Verdana" w:eastAsia="Times New Roman" w:hAnsi="Verdana" w:cs="Times New Roman"/>
          <w:color w:val="FFFFFF"/>
          <w:sz w:val="17"/>
          <w:szCs w:val="17"/>
        </w:rPr>
        <w:t> | </w:t>
      </w:r>
      <w:hyperlink r:id="rId74" w:history="1">
        <w:r w:rsidRPr="005D59A4">
          <w:rPr>
            <w:rFonts w:ascii="Verdana" w:eastAsia="Times New Roman" w:hAnsi="Verdana" w:cs="Times New Roman"/>
            <w:color w:val="FFFFFF"/>
            <w:sz w:val="17"/>
            <w:szCs w:val="17"/>
            <w:u w:val="single"/>
          </w:rPr>
          <w:t>WhiteHouse.gov</w:t>
        </w:r>
      </w:hyperlink>
    </w:p>
    <w:p w:rsidR="005D59A4" w:rsidRPr="005D59A4" w:rsidRDefault="005D59A4" w:rsidP="005D59A4">
      <w:pPr>
        <w:spacing w:after="100" w:line="240" w:lineRule="auto"/>
        <w:rPr>
          <w:rFonts w:ascii="Verdana" w:eastAsia="Times New Roman" w:hAnsi="Verdana" w:cs="Times New Roman"/>
          <w:color w:val="FFFFFF"/>
          <w:sz w:val="17"/>
          <w:szCs w:val="17"/>
        </w:rPr>
      </w:pPr>
      <w:hyperlink r:id="rId75" w:history="1">
        <w:r w:rsidRPr="005D59A4">
          <w:rPr>
            <w:rFonts w:ascii="Verdana" w:eastAsia="Times New Roman" w:hAnsi="Verdana" w:cs="Times New Roman"/>
            <w:color w:val="FFFFFF"/>
            <w:sz w:val="17"/>
            <w:szCs w:val="17"/>
            <w:u w:val="single"/>
          </w:rPr>
          <w:t>Federal Highway Administration</w:t>
        </w:r>
      </w:hyperlink>
      <w:r w:rsidRPr="005D59A4">
        <w:rPr>
          <w:rFonts w:ascii="Verdana" w:eastAsia="Times New Roman" w:hAnsi="Verdana" w:cs="Times New Roman"/>
          <w:color w:val="FFFFFF"/>
          <w:sz w:val="17"/>
          <w:szCs w:val="17"/>
        </w:rPr>
        <w:t> | 1200 New Jersey Avenue, SE | Washington, DC 20590 | </w:t>
      </w:r>
      <w:r w:rsidRPr="005D59A4">
        <w:rPr>
          <w:rFonts w:ascii="Verdana" w:eastAsia="Times New Roman" w:hAnsi="Verdana" w:cs="Times New Roman"/>
          <w:noProof/>
          <w:color w:val="FFFFFF"/>
          <w:sz w:val="17"/>
          <w:szCs w:val="17"/>
        </w:rPr>
        <mc:AlternateContent>
          <mc:Choice Requires="wps">
            <w:drawing>
              <wp:inline distT="0" distB="0" distL="0" distR="0">
                <wp:extent cx="302895" cy="302895"/>
                <wp:effectExtent l="0" t="0" r="0" b="0"/>
                <wp:docPr id="1" name="Rectangle 1" descr="chrome-extension://lifbcibllhkdhoafpjfnlhfpfgnpldfl/call_skype_logo.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895" cy="302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0C82351" id="Rectangle 1" o:spid="_x0000_s1026" alt="chrome-extension://lifbcibllhkdhoafpjfnlhfpfgnpldfl/call_skype_logo.png" style="width:23.85pt;height:23.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" filled="f" stroked="f">
                <o:lock v:ext="edit" aspectratio="t"/>
                <w10:anchorlock/>
              </v:rect>
            </w:pict>
          </mc:Fallback>
        </mc:AlternateContent>
      </w:r>
      <w:r w:rsidRPr="005D59A4">
        <w:rPr>
          <w:rFonts w:ascii="Verdana" w:eastAsia="Times New Roman" w:hAnsi="Verdana" w:cs="Times New Roman"/>
          <w:color w:val="FFFFFF"/>
          <w:sz w:val="17"/>
          <w:szCs w:val="17"/>
        </w:rPr>
        <w:t>202-366-4000</w:t>
      </w:r>
    </w:p>
    <w:p w:rsidR="001871AE" w:rsidRDefault="005D59A4"/>
    <w:sectPr w:rsidR="001871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157C2D"/>
    <w:multiLevelType w:val="multilevel"/>
    <w:tmpl w:val="5E0ED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944A81"/>
    <w:multiLevelType w:val="multilevel"/>
    <w:tmpl w:val="FFBEA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2712B1"/>
    <w:multiLevelType w:val="multilevel"/>
    <w:tmpl w:val="8EF4BB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54A456E"/>
    <w:multiLevelType w:val="multilevel"/>
    <w:tmpl w:val="91CA8D82"/>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 w15:restartNumberingAfterBreak="0">
    <w:nsid w:val="5D3913AD"/>
    <w:multiLevelType w:val="multilevel"/>
    <w:tmpl w:val="F0AA6A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B7561B"/>
    <w:multiLevelType w:val="multilevel"/>
    <w:tmpl w:val="0F94255C"/>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abstractNumId w:val="2"/>
  </w:num>
  <w:num w:numId="2">
    <w:abstractNumId w:val="0"/>
  </w:num>
  <w:num w:numId="3">
    <w:abstractNumId w:val="4"/>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9A4"/>
    <w:rsid w:val="005D59A4"/>
    <w:rsid w:val="008143BF"/>
    <w:rsid w:val="00E44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8129C4-9540-47F8-AE63-0204F9713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5D59A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D59A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5D59A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59A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D59A4"/>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5D59A4"/>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5D59A4"/>
    <w:rPr>
      <w:color w:val="0000FF"/>
      <w:u w:val="single"/>
    </w:rPr>
  </w:style>
  <w:style w:type="paragraph" w:customStyle="1" w:styleId="ofcheading">
    <w:name w:val="ofcheading"/>
    <w:basedOn w:val="Normal"/>
    <w:rsid w:val="005D59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fclink">
    <w:name w:val="ofclink"/>
    <w:basedOn w:val="DefaultParagraphFont"/>
    <w:rsid w:val="005D59A4"/>
  </w:style>
  <w:style w:type="character" w:customStyle="1" w:styleId="apple-converted-space">
    <w:name w:val="apple-converted-space"/>
    <w:basedOn w:val="DefaultParagraphFont"/>
    <w:rsid w:val="005D59A4"/>
  </w:style>
  <w:style w:type="character" w:styleId="Strong">
    <w:name w:val="Strong"/>
    <w:basedOn w:val="DefaultParagraphFont"/>
    <w:uiPriority w:val="22"/>
    <w:qFormat/>
    <w:rsid w:val="005D59A4"/>
    <w:rPr>
      <w:b/>
      <w:bCs/>
    </w:rPr>
  </w:style>
  <w:style w:type="paragraph" w:customStyle="1" w:styleId="ofcheadlnx">
    <w:name w:val="ofcheadlnx"/>
    <w:basedOn w:val="Normal"/>
    <w:rsid w:val="005D59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tacttitle">
    <w:name w:val="contacttitle"/>
    <w:basedOn w:val="Normal"/>
    <w:rsid w:val="005D59A4"/>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5D59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carrow">
    <w:name w:val="bcarrow"/>
    <w:basedOn w:val="DefaultParagraphFont"/>
    <w:rsid w:val="005D59A4"/>
  </w:style>
  <w:style w:type="character" w:customStyle="1" w:styleId="skypec2ctextspan">
    <w:name w:val="skype_c2c_text_span"/>
    <w:basedOn w:val="DefaultParagraphFont"/>
    <w:rsid w:val="005D59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5905484">
      <w:bodyDiv w:val="1"/>
      <w:marLeft w:val="0"/>
      <w:marRight w:val="0"/>
      <w:marTop w:val="0"/>
      <w:marBottom w:val="0"/>
      <w:divBdr>
        <w:top w:val="none" w:sz="0" w:space="0" w:color="auto"/>
        <w:left w:val="none" w:sz="0" w:space="0" w:color="auto"/>
        <w:bottom w:val="none" w:sz="0" w:space="0" w:color="auto"/>
        <w:right w:val="none" w:sz="0" w:space="0" w:color="auto"/>
      </w:divBdr>
      <w:divsChild>
        <w:div w:id="1887983833">
          <w:marLeft w:val="0"/>
          <w:marRight w:val="0"/>
          <w:marTop w:val="0"/>
          <w:marBottom w:val="0"/>
          <w:divBdr>
            <w:top w:val="none" w:sz="0" w:space="0" w:color="auto"/>
            <w:left w:val="none" w:sz="0" w:space="0" w:color="auto"/>
            <w:bottom w:val="single" w:sz="6" w:space="0" w:color="326598"/>
            <w:right w:val="none" w:sz="0" w:space="0" w:color="auto"/>
          </w:divBdr>
          <w:divsChild>
            <w:div w:id="1748576685">
              <w:marLeft w:val="0"/>
              <w:marRight w:val="0"/>
              <w:marTop w:val="100"/>
              <w:marBottom w:val="100"/>
              <w:divBdr>
                <w:top w:val="single" w:sz="2" w:space="0" w:color="FF0000"/>
                <w:left w:val="single" w:sz="2" w:space="0" w:color="FF0000"/>
                <w:bottom w:val="single" w:sz="2" w:space="0" w:color="FF0000"/>
                <w:right w:val="single" w:sz="2" w:space="0" w:color="FF0000"/>
              </w:divBdr>
              <w:divsChild>
                <w:div w:id="1671639550">
                  <w:marLeft w:val="0"/>
                  <w:marRight w:val="0"/>
                  <w:marTop w:val="165"/>
                  <w:marBottom w:val="0"/>
                  <w:divBdr>
                    <w:top w:val="single" w:sz="2" w:space="0" w:color="FF0000"/>
                    <w:left w:val="single" w:sz="2" w:space="0" w:color="FF0000"/>
                    <w:bottom w:val="single" w:sz="2" w:space="0" w:color="FF0000"/>
                    <w:right w:val="single" w:sz="2" w:space="0" w:color="FF0000"/>
                  </w:divBdr>
                </w:div>
              </w:divsChild>
            </w:div>
          </w:divsChild>
        </w:div>
        <w:div w:id="281688303">
          <w:marLeft w:val="0"/>
          <w:marRight w:val="0"/>
          <w:marTop w:val="0"/>
          <w:marBottom w:val="300"/>
          <w:divBdr>
            <w:top w:val="none" w:sz="0" w:space="0" w:color="auto"/>
            <w:left w:val="none" w:sz="0" w:space="0" w:color="auto"/>
            <w:bottom w:val="none" w:sz="0" w:space="0" w:color="auto"/>
            <w:right w:val="none" w:sz="0" w:space="0" w:color="auto"/>
          </w:divBdr>
        </w:div>
        <w:div w:id="1534729867">
          <w:marLeft w:val="0"/>
          <w:marRight w:val="0"/>
          <w:marTop w:val="300"/>
          <w:marBottom w:val="0"/>
          <w:divBdr>
            <w:top w:val="single" w:sz="6" w:space="0" w:color="1F6572"/>
            <w:left w:val="single" w:sz="6" w:space="0" w:color="1F6572"/>
            <w:bottom w:val="single" w:sz="6" w:space="0" w:color="1F6572"/>
            <w:right w:val="single" w:sz="6" w:space="0" w:color="1F6572"/>
          </w:divBdr>
          <w:divsChild>
            <w:div w:id="905726381">
              <w:marLeft w:val="0"/>
              <w:marRight w:val="0"/>
              <w:marTop w:val="0"/>
              <w:marBottom w:val="0"/>
              <w:divBdr>
                <w:top w:val="none" w:sz="0" w:space="0" w:color="auto"/>
                <w:left w:val="none" w:sz="0" w:space="0" w:color="auto"/>
                <w:bottom w:val="none" w:sz="0" w:space="0" w:color="auto"/>
                <w:right w:val="none" w:sz="0" w:space="0" w:color="auto"/>
              </w:divBdr>
            </w:div>
            <w:div w:id="410736842">
              <w:marLeft w:val="0"/>
              <w:marRight w:val="0"/>
              <w:marTop w:val="0"/>
              <w:marBottom w:val="0"/>
              <w:divBdr>
                <w:top w:val="none" w:sz="0" w:space="0" w:color="auto"/>
                <w:left w:val="none" w:sz="0" w:space="0" w:color="auto"/>
                <w:bottom w:val="none" w:sz="0" w:space="0" w:color="auto"/>
                <w:right w:val="none" w:sz="0" w:space="0" w:color="auto"/>
              </w:divBdr>
            </w:div>
          </w:divsChild>
        </w:div>
        <w:div w:id="869612305">
          <w:marLeft w:val="0"/>
          <w:marRight w:val="0"/>
          <w:marTop w:val="0"/>
          <w:marBottom w:val="150"/>
          <w:divBdr>
            <w:top w:val="none" w:sz="0" w:space="0" w:color="auto"/>
            <w:left w:val="single" w:sz="6" w:space="0" w:color="1F6572"/>
            <w:bottom w:val="single" w:sz="6" w:space="31" w:color="1F6572"/>
            <w:right w:val="single" w:sz="6" w:space="0" w:color="1F6572"/>
          </w:divBdr>
          <w:divsChild>
            <w:div w:id="2003460772">
              <w:marLeft w:val="0"/>
              <w:marRight w:val="0"/>
              <w:marTop w:val="0"/>
              <w:marBottom w:val="300"/>
              <w:divBdr>
                <w:top w:val="none" w:sz="0" w:space="0" w:color="auto"/>
                <w:left w:val="none" w:sz="0" w:space="0" w:color="auto"/>
                <w:bottom w:val="none" w:sz="0" w:space="0" w:color="auto"/>
                <w:right w:val="none" w:sz="0" w:space="0" w:color="auto"/>
              </w:divBdr>
              <w:divsChild>
                <w:div w:id="761607084">
                  <w:marLeft w:val="75"/>
                  <w:marRight w:val="75"/>
                  <w:marTop w:val="75"/>
                  <w:marBottom w:val="75"/>
                  <w:divBdr>
                    <w:top w:val="single" w:sz="6" w:space="0" w:color="5A5934"/>
                    <w:left w:val="single" w:sz="6" w:space="0" w:color="5A5934"/>
                    <w:bottom w:val="single" w:sz="6" w:space="0" w:color="5A5934"/>
                    <w:right w:val="single" w:sz="6" w:space="0" w:color="5A5934"/>
                  </w:divBdr>
                </w:div>
              </w:divsChild>
            </w:div>
            <w:div w:id="1478035364">
              <w:marLeft w:val="3475"/>
              <w:marRight w:val="0"/>
              <w:marTop w:val="0"/>
              <w:marBottom w:val="0"/>
              <w:divBdr>
                <w:top w:val="none" w:sz="0" w:space="0" w:color="auto"/>
                <w:left w:val="none" w:sz="0" w:space="0" w:color="auto"/>
                <w:bottom w:val="none" w:sz="0" w:space="0" w:color="auto"/>
                <w:right w:val="none" w:sz="0" w:space="0" w:color="auto"/>
              </w:divBdr>
            </w:div>
            <w:div w:id="1237282208">
              <w:marLeft w:val="3648"/>
              <w:marRight w:val="0"/>
              <w:marTop w:val="0"/>
              <w:marBottom w:val="0"/>
              <w:divBdr>
                <w:top w:val="none" w:sz="0" w:space="0" w:color="auto"/>
                <w:left w:val="none" w:sz="0" w:space="0" w:color="auto"/>
                <w:bottom w:val="none" w:sz="0" w:space="0" w:color="auto"/>
                <w:right w:val="none" w:sz="0" w:space="0" w:color="auto"/>
              </w:divBdr>
              <w:divsChild>
                <w:div w:id="118328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623437">
          <w:marLeft w:val="0"/>
          <w:marRight w:val="0"/>
          <w:marTop w:val="240"/>
          <w:marBottom w:val="0"/>
          <w:divBdr>
            <w:top w:val="none" w:sz="0" w:space="0" w:color="auto"/>
            <w:left w:val="none" w:sz="0" w:space="0" w:color="auto"/>
            <w:bottom w:val="none" w:sz="0" w:space="0" w:color="auto"/>
            <w:right w:val="none" w:sz="0" w:space="0" w:color="auto"/>
          </w:divBdr>
          <w:divsChild>
            <w:div w:id="336883174">
              <w:marLeft w:val="180"/>
              <w:marRight w:val="0"/>
              <w:marTop w:val="0"/>
              <w:marBottom w:val="0"/>
              <w:divBdr>
                <w:top w:val="none" w:sz="0" w:space="0" w:color="auto"/>
                <w:left w:val="none" w:sz="0" w:space="0" w:color="auto"/>
                <w:bottom w:val="none" w:sz="0" w:space="0" w:color="auto"/>
                <w:right w:val="none" w:sz="0" w:space="0" w:color="auto"/>
              </w:divBdr>
            </w:div>
          </w:divsChild>
        </w:div>
        <w:div w:id="1682195027">
          <w:marLeft w:val="0"/>
          <w:marRight w:val="0"/>
          <w:marTop w:val="30"/>
          <w:marBottom w:val="0"/>
          <w:divBdr>
            <w:top w:val="none" w:sz="0" w:space="0" w:color="auto"/>
            <w:left w:val="none" w:sz="0" w:space="0" w:color="auto"/>
            <w:bottom w:val="none" w:sz="0" w:space="0" w:color="auto"/>
            <w:right w:val="none" w:sz="0" w:space="0" w:color="auto"/>
          </w:divBdr>
          <w:divsChild>
            <w:div w:id="1744179194">
              <w:marLeft w:val="0"/>
              <w:marRight w:val="0"/>
              <w:marTop w:val="100"/>
              <w:marBottom w:val="100"/>
              <w:divBdr>
                <w:top w:val="single" w:sz="2" w:space="0" w:color="FF0000"/>
                <w:left w:val="single" w:sz="2" w:space="0" w:color="FF0000"/>
                <w:bottom w:val="single" w:sz="2" w:space="0" w:color="FF0000"/>
                <w:right w:val="single" w:sz="2" w:space="0" w:color="FF0000"/>
              </w:divBdr>
              <w:divsChild>
                <w:div w:id="81532804">
                  <w:marLeft w:val="0"/>
                  <w:marRight w:val="0"/>
                  <w:marTop w:val="0"/>
                  <w:marBottom w:val="0"/>
                  <w:divBdr>
                    <w:top w:val="none" w:sz="0" w:space="0" w:color="auto"/>
                    <w:left w:val="none" w:sz="0" w:space="0" w:color="auto"/>
                    <w:bottom w:val="none" w:sz="0" w:space="0" w:color="auto"/>
                    <w:right w:val="none" w:sz="0" w:space="0" w:color="auto"/>
                  </w:divBdr>
                </w:div>
                <w:div w:id="724910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acebook.com/pages/Federal-Highway-Administration/175380479155058" TargetMode="External"/><Relationship Id="rId18" Type="http://schemas.openxmlformats.org/officeDocument/2006/relationships/image" Target="media/image4.png"/><Relationship Id="rId26" Type="http://schemas.openxmlformats.org/officeDocument/2006/relationships/hyperlink" Target="https://www.fhwa.dot.gov/planning/" TargetMode="External"/><Relationship Id="rId39" Type="http://schemas.openxmlformats.org/officeDocument/2006/relationships/hyperlink" Target="https://www.fhwa.dot.gov/environment/air_quality/conformity/" TargetMode="External"/><Relationship Id="rId21" Type="http://schemas.openxmlformats.org/officeDocument/2006/relationships/hyperlink" Target="https://www.linkedin.com/company/federal-highway-administration" TargetMode="External"/><Relationship Id="rId34" Type="http://schemas.openxmlformats.org/officeDocument/2006/relationships/hyperlink" Target="https://www.fhwa.dot.gov/hep/contacts/" TargetMode="External"/><Relationship Id="rId42" Type="http://schemas.openxmlformats.org/officeDocument/2006/relationships/hyperlink" Target="https://www.fhwa.dot.gov/environment/air_quality/conformity/policy_and_guidance/" TargetMode="External"/><Relationship Id="rId47" Type="http://schemas.openxmlformats.org/officeDocument/2006/relationships/hyperlink" Target="https://www.fhwa.dot.gov/environment/air_quality/conformity/policy_and_guidance/mja.cfm" TargetMode="External"/><Relationship Id="rId50" Type="http://schemas.openxmlformats.org/officeDocument/2006/relationships/hyperlink" Target="https://www.fhwa.dot.gov/environment/air_quality/conformity/policy_and_guidance/tcm.cfm" TargetMode="External"/><Relationship Id="rId55" Type="http://schemas.openxmlformats.org/officeDocument/2006/relationships/hyperlink" Target="mailto:karen.perritt@dot.gov" TargetMode="External"/><Relationship Id="rId63" Type="http://schemas.openxmlformats.org/officeDocument/2006/relationships/hyperlink" Target="https://www.fhwa.dot.gov/planning/" TargetMode="External"/><Relationship Id="rId68" Type="http://schemas.openxmlformats.org/officeDocument/2006/relationships/hyperlink" Target="https://www.fhwa.dot.gov/accessibility/" TargetMode="External"/><Relationship Id="rId76" Type="http://schemas.openxmlformats.org/officeDocument/2006/relationships/fontTable" Target="fontTable.xml"/><Relationship Id="rId7" Type="http://schemas.openxmlformats.org/officeDocument/2006/relationships/hyperlink" Target="https://www.fhwa.dot.gov/about/" TargetMode="External"/><Relationship Id="rId71" Type="http://schemas.openxmlformats.org/officeDocument/2006/relationships/hyperlink" Target="https://www.oig.dot.gov/Hotline" TargetMode="External"/><Relationship Id="rId2" Type="http://schemas.openxmlformats.org/officeDocument/2006/relationships/styles" Target="styles.xml"/><Relationship Id="rId16" Type="http://schemas.openxmlformats.org/officeDocument/2006/relationships/image" Target="media/image3.png"/><Relationship Id="rId29" Type="http://schemas.openxmlformats.org/officeDocument/2006/relationships/hyperlink" Target="https://www.fhwa.dot.gov/hep/" TargetMode="External"/><Relationship Id="rId11" Type="http://schemas.openxmlformats.org/officeDocument/2006/relationships/hyperlink" Target="https://www.fhwa.dot.gov/contact/" TargetMode="External"/><Relationship Id="rId24" Type="http://schemas.openxmlformats.org/officeDocument/2006/relationships/image" Target="media/image7.png"/><Relationship Id="rId32" Type="http://schemas.openxmlformats.org/officeDocument/2006/relationships/hyperlink" Target="https://www.fhwa.dot.gov/environment/publications/" TargetMode="External"/><Relationship Id="rId37" Type="http://schemas.openxmlformats.org/officeDocument/2006/relationships/hyperlink" Target="https://www.fhwa.dot.gov/environment/air_quality/air_toxics/" TargetMode="External"/><Relationship Id="rId40" Type="http://schemas.openxmlformats.org/officeDocument/2006/relationships/hyperlink" Target="https://www.fhwa.dot.gov/environment/air_quality/it_all_adds_up/" TargetMode="External"/><Relationship Id="rId45" Type="http://schemas.openxmlformats.org/officeDocument/2006/relationships/hyperlink" Target="https://www.fhwa.dot.gov/environment/air_quality/conformity/policy_and_guidance/ea.cfm" TargetMode="External"/><Relationship Id="rId53" Type="http://schemas.openxmlformats.org/officeDocument/2006/relationships/hyperlink" Target="https://www.fhwa.dot.gov/environment/air_quality/conformity/methodologies/" TargetMode="External"/><Relationship Id="rId58" Type="http://schemas.openxmlformats.org/officeDocument/2006/relationships/hyperlink" Target="https://www.fhwa.dot.gov/environment/air_quality/" TargetMode="External"/><Relationship Id="rId66" Type="http://schemas.openxmlformats.org/officeDocument/2006/relationships/hyperlink" Target="https://www.fhwa.dot.gov/privacy.cfm" TargetMode="External"/><Relationship Id="rId74" Type="http://schemas.openxmlformats.org/officeDocument/2006/relationships/hyperlink" Target="https://www.whitehouse.gov/" TargetMode="External"/><Relationship Id="rId5" Type="http://schemas.openxmlformats.org/officeDocument/2006/relationships/hyperlink" Target="https://www.fhwa.dot.gov/environment/air_quality/conformity/policy_and_guidance/cnfmou.cfm#content" TargetMode="External"/><Relationship Id="rId15" Type="http://schemas.openxmlformats.org/officeDocument/2006/relationships/hyperlink" Target="https://www.youtube.com/user/USDOTFHWA" TargetMode="External"/><Relationship Id="rId23" Type="http://schemas.openxmlformats.org/officeDocument/2006/relationships/hyperlink" Target="https://www.fhwa.dot.gov/" TargetMode="External"/><Relationship Id="rId28" Type="http://schemas.openxmlformats.org/officeDocument/2006/relationships/hyperlink" Target="https://www.fhwa.dot.gov/real_estate/" TargetMode="External"/><Relationship Id="rId36" Type="http://schemas.openxmlformats.org/officeDocument/2006/relationships/image" Target="media/image8.png"/><Relationship Id="rId49" Type="http://schemas.openxmlformats.org/officeDocument/2006/relationships/hyperlink" Target="https://www.fhwa.dot.gov/environment/air_quality/conformity/policy_and_guidance/plc.cfm" TargetMode="External"/><Relationship Id="rId57" Type="http://schemas.openxmlformats.org/officeDocument/2006/relationships/hyperlink" Target="https://www.fhwa.dot.gov/environment/" TargetMode="External"/><Relationship Id="rId61" Type="http://schemas.openxmlformats.org/officeDocument/2006/relationships/hyperlink" Target="https://www.fhwa.dot.gov/exit.cfm?link=https://get.adobe.com/reader/" TargetMode="External"/><Relationship Id="rId10" Type="http://schemas.openxmlformats.org/officeDocument/2006/relationships/hyperlink" Target="https://www.fhwa.dot.gov/briefingroom/" TargetMode="External"/><Relationship Id="rId19" Type="http://schemas.openxmlformats.org/officeDocument/2006/relationships/hyperlink" Target="http://www.flickr.com/photos/fhwa/" TargetMode="External"/><Relationship Id="rId31" Type="http://schemas.openxmlformats.org/officeDocument/2006/relationships/hyperlink" Target="https://www.fhwa.dot.gov/hep/guidance/index.cfm" TargetMode="External"/><Relationship Id="rId44" Type="http://schemas.openxmlformats.org/officeDocument/2006/relationships/hyperlink" Target="https://www.fhwa.dot.gov/environment/air_quality/conformity/policy_and_guidance/clgp.cfm" TargetMode="External"/><Relationship Id="rId52" Type="http://schemas.openxmlformats.org/officeDocument/2006/relationships/hyperlink" Target="https://www.fhwa.dot.gov/environment/air_quality/conformity/reference/" TargetMode="External"/><Relationship Id="rId60" Type="http://schemas.openxmlformats.org/officeDocument/2006/relationships/hyperlink" Target="https://www.fhwa.dot.gov/environment/air_quality/conformity/policy_and_guidance/" TargetMode="External"/><Relationship Id="rId65" Type="http://schemas.openxmlformats.org/officeDocument/2006/relationships/hyperlink" Target="https://www.fhwa.dot.gov/real_estate/" TargetMode="External"/><Relationship Id="rId73" Type="http://schemas.openxmlformats.org/officeDocument/2006/relationships/hyperlink" Target="https://www.usa.gov/" TargetMode="External"/><Relationship Id="rId4" Type="http://schemas.openxmlformats.org/officeDocument/2006/relationships/webSettings" Target="webSettings.xml"/><Relationship Id="rId9" Type="http://schemas.openxmlformats.org/officeDocument/2006/relationships/hyperlink" Target="https://www.fhwa.dot.gov/resources/" TargetMode="External"/><Relationship Id="rId14" Type="http://schemas.openxmlformats.org/officeDocument/2006/relationships/image" Target="media/image2.png"/><Relationship Id="rId22" Type="http://schemas.openxmlformats.org/officeDocument/2006/relationships/image" Target="media/image6.png"/><Relationship Id="rId27" Type="http://schemas.openxmlformats.org/officeDocument/2006/relationships/hyperlink" Target="https://www.fhwa.dot.gov/environment/" TargetMode="External"/><Relationship Id="rId30" Type="http://schemas.openxmlformats.org/officeDocument/2006/relationships/hyperlink" Target="https://www.fhwa.dot.gov/hep/calendar/" TargetMode="External"/><Relationship Id="rId35" Type="http://schemas.openxmlformats.org/officeDocument/2006/relationships/hyperlink" Target="https://www.fhwa.dot.gov/environment/air_quality/" TargetMode="External"/><Relationship Id="rId43" Type="http://schemas.openxmlformats.org/officeDocument/2006/relationships/hyperlink" Target="https://www.fhwa.dot.gov/environment/air_quality/conformity/policy_and_guidance/sips.cfm" TargetMode="External"/><Relationship Id="rId48" Type="http://schemas.openxmlformats.org/officeDocument/2006/relationships/hyperlink" Target="https://www.fhwa.dot.gov/environment/air_quality/conformity/policy_and_guidance/naaqs.cfm" TargetMode="External"/><Relationship Id="rId56" Type="http://schemas.openxmlformats.org/officeDocument/2006/relationships/hyperlink" Target="https://www.fhwa.dot.gov/" TargetMode="External"/><Relationship Id="rId64" Type="http://schemas.openxmlformats.org/officeDocument/2006/relationships/hyperlink" Target="https://www.fhwa.dot.gov/environment/" TargetMode="External"/><Relationship Id="rId69" Type="http://schemas.openxmlformats.org/officeDocument/2006/relationships/hyperlink" Target="https://www.fhwa.dot.gov/webpolicies/publishschedule.cfm" TargetMode="External"/><Relationship Id="rId77" Type="http://schemas.openxmlformats.org/officeDocument/2006/relationships/theme" Target="theme/theme1.xml"/><Relationship Id="rId8" Type="http://schemas.openxmlformats.org/officeDocument/2006/relationships/hyperlink" Target="https://www.fhwa.dot.gov/programs/" TargetMode="External"/><Relationship Id="rId51" Type="http://schemas.openxmlformats.org/officeDocument/2006/relationships/hyperlink" Target="https://www.fhwa.dot.gov/environment/air_quality/conformity/research/" TargetMode="External"/><Relationship Id="rId72" Type="http://schemas.openxmlformats.org/officeDocument/2006/relationships/hyperlink" Target="https://www.transportation.gov/" TargetMode="External"/><Relationship Id="rId3" Type="http://schemas.openxmlformats.org/officeDocument/2006/relationships/settings" Target="settings.xml"/><Relationship Id="rId12" Type="http://schemas.openxmlformats.org/officeDocument/2006/relationships/hyperlink" Target="http://search.usa.gov/search?utf8=%E2%9C%93&amp;affiliate=dot-fhwa" TargetMode="External"/><Relationship Id="rId17" Type="http://schemas.openxmlformats.org/officeDocument/2006/relationships/hyperlink" Target="https://twitter.com/USDOTFHWA" TargetMode="External"/><Relationship Id="rId25" Type="http://schemas.openxmlformats.org/officeDocument/2006/relationships/hyperlink" Target="https://www.fhwa.dot.gov/hep/" TargetMode="External"/><Relationship Id="rId33" Type="http://schemas.openxmlformats.org/officeDocument/2006/relationships/hyperlink" Target="https://www.fhwa.dot.gov/hep/awards/" TargetMode="External"/><Relationship Id="rId38" Type="http://schemas.openxmlformats.org/officeDocument/2006/relationships/hyperlink" Target="https://www.fhwa.dot.gov/environment/air_quality/cmaq/" TargetMode="External"/><Relationship Id="rId46" Type="http://schemas.openxmlformats.org/officeDocument/2006/relationships/hyperlink" Target="https://www.fhwa.dot.gov/environment/air_quality/conformity/policy_and_guidance/lu.cfm" TargetMode="External"/><Relationship Id="rId59" Type="http://schemas.openxmlformats.org/officeDocument/2006/relationships/hyperlink" Target="https://www.fhwa.dot.gov/environment/air_quality/conformity/" TargetMode="External"/><Relationship Id="rId67" Type="http://schemas.openxmlformats.org/officeDocument/2006/relationships/hyperlink" Target="https://www.fhwa.dot.gov/foia/" TargetMode="External"/><Relationship Id="rId20" Type="http://schemas.openxmlformats.org/officeDocument/2006/relationships/image" Target="media/image5.png"/><Relationship Id="rId41" Type="http://schemas.openxmlformats.org/officeDocument/2006/relationships/hyperlink" Target="https://www.fhwa.dot.gov/environment/air_quality/conformity/laws_and_regs/" TargetMode="External"/><Relationship Id="rId54" Type="http://schemas.openxmlformats.org/officeDocument/2006/relationships/hyperlink" Target="https://www.fhwa.dot.gov/environment/air_quality/conformity/training/" TargetMode="External"/><Relationship Id="rId62" Type="http://schemas.openxmlformats.org/officeDocument/2006/relationships/hyperlink" Target="https://www.fhwa.dot.gov/hep/" TargetMode="External"/><Relationship Id="rId70" Type="http://schemas.openxmlformats.org/officeDocument/2006/relationships/hyperlink" Target="https://www.civilrights.dot.gov/civil-rights-awareness-enforcement/employment-related/affirmative-employment/no-fear-act" TargetMode="External"/><Relationship Id="rId75" Type="http://schemas.openxmlformats.org/officeDocument/2006/relationships/hyperlink" Target="https://www.fhwa.dot.gov/" TargetMode="External"/><Relationship Id="rId1" Type="http://schemas.openxmlformats.org/officeDocument/2006/relationships/numbering" Target="numbering.xml"/><Relationship Id="rId6"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3231</Words>
  <Characters>18423</Characters>
  <Application>Microsoft Office Word</Application>
  <DocSecurity>0</DocSecurity>
  <Lines>153</Lines>
  <Paragraphs>43</Paragraphs>
  <ScaleCrop>false</ScaleCrop>
  <Company/>
  <LinksUpToDate>false</LinksUpToDate>
  <CharactersWithSpaces>21611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 Scholz</dc:creator>
  <cp:keywords/>
  <dc:description/>
  <cp:lastModifiedBy>Debra Scholz</cp:lastModifiedBy>
  <cp:revision>1</cp:revision>
  <dcterms:created xsi:type="dcterms:W3CDTF">2016-02-18T18:17:00Z</dcterms:created>
  <dcterms:modified xsi:type="dcterms:W3CDTF">2016-02-18T18:19:00Z</dcterms:modified>
</cp:coreProperties>
</file>