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1E975" w14:textId="65341A24" w:rsidR="0001071B" w:rsidRPr="0001071B" w:rsidRDefault="0001071B" w:rsidP="0001071B">
      <w:pPr>
        <w:suppressAutoHyphens/>
        <w:rPr>
          <w:sz w:val="28"/>
          <w:szCs w:val="28"/>
        </w:rPr>
      </w:pPr>
      <w:r w:rsidRPr="0001071B">
        <w:rPr>
          <w:sz w:val="28"/>
          <w:szCs w:val="28"/>
        </w:rPr>
        <w:t>Operations</w:t>
      </w:r>
      <w:r w:rsidR="000054A6">
        <w:rPr>
          <w:sz w:val="28"/>
          <w:szCs w:val="28"/>
        </w:rPr>
        <w:t xml:space="preserve"> Section</w:t>
      </w:r>
      <w:r w:rsidRPr="0001071B">
        <w:rPr>
          <w:sz w:val="28"/>
          <w:szCs w:val="28"/>
        </w:rPr>
        <w:t xml:space="preserve"> Checklist</w:t>
      </w:r>
    </w:p>
    <w:p w14:paraId="06C5F909" w14:textId="77777777" w:rsidR="0001071B" w:rsidRDefault="0001071B" w:rsidP="0001071B">
      <w:pPr>
        <w:suppressAutoHyphens/>
      </w:pPr>
    </w:p>
    <w:p w14:paraId="73EF8557" w14:textId="77777777" w:rsidR="0001071B" w:rsidRDefault="0001071B" w:rsidP="0001071B">
      <w:pPr>
        <w:suppressAutoHyphens/>
      </w:pPr>
      <w:r>
        <w:t>The following checklist is intended to be used as a guideline of considerations to be referred to when developing tactical response options/strategies. This list is NOT in order of importance and may not apply to every situation. The checklist does not limit the Operations Section from choosing response options/strategies that are not listed.</w:t>
      </w:r>
    </w:p>
    <w:p w14:paraId="46DB47DA" w14:textId="77777777" w:rsidR="0001071B" w:rsidRDefault="0001071B" w:rsidP="0001071B">
      <w:pPr>
        <w:numPr>
          <w:ilvl w:val="0"/>
          <w:numId w:val="2"/>
        </w:numPr>
        <w:tabs>
          <w:tab w:val="left" w:pos="360"/>
        </w:tabs>
        <w:suppressAutoHyphens/>
      </w:pPr>
      <w:r>
        <w:t>Evaluate if special circumstances exist requiring special action</w:t>
      </w:r>
    </w:p>
    <w:p w14:paraId="656049BD" w14:textId="77777777" w:rsidR="0001071B" w:rsidRDefault="0001071B" w:rsidP="0001071B">
      <w:pPr>
        <w:numPr>
          <w:ilvl w:val="0"/>
          <w:numId w:val="3"/>
        </w:numPr>
        <w:suppressAutoHyphens/>
      </w:pPr>
      <w:r>
        <w:t>Health and Safety Issues</w:t>
      </w:r>
    </w:p>
    <w:p w14:paraId="39F9C5CE" w14:textId="77777777" w:rsidR="0001071B" w:rsidRDefault="0001071B" w:rsidP="0001071B">
      <w:pPr>
        <w:numPr>
          <w:ilvl w:val="0"/>
          <w:numId w:val="3"/>
        </w:numPr>
        <w:suppressAutoHyphens/>
      </w:pPr>
      <w:r>
        <w:t>Fire and/or Explosions (see Gasoline Response Policy Section 4650)</w:t>
      </w:r>
    </w:p>
    <w:p w14:paraId="3E264A20" w14:textId="77777777" w:rsidR="0001071B" w:rsidRDefault="0001071B" w:rsidP="0001071B">
      <w:pPr>
        <w:numPr>
          <w:ilvl w:val="0"/>
          <w:numId w:val="3"/>
        </w:numPr>
        <w:suppressAutoHyphens/>
      </w:pPr>
      <w:r>
        <w:t>Requirements for Access Limitations (Barricades, Security Fences, etc.)</w:t>
      </w:r>
    </w:p>
    <w:p w14:paraId="5DF682BE" w14:textId="77777777" w:rsidR="0001071B" w:rsidRDefault="0001071B" w:rsidP="0001071B">
      <w:pPr>
        <w:numPr>
          <w:ilvl w:val="0"/>
          <w:numId w:val="3"/>
        </w:numPr>
        <w:suppressAutoHyphens/>
      </w:pPr>
      <w:r>
        <w:t>Vessel Collision</w:t>
      </w:r>
    </w:p>
    <w:p w14:paraId="55029A0D" w14:textId="77777777" w:rsidR="0001071B" w:rsidRDefault="0001071B" w:rsidP="0001071B">
      <w:pPr>
        <w:numPr>
          <w:ilvl w:val="0"/>
          <w:numId w:val="3"/>
        </w:numPr>
        <w:suppressAutoHyphens/>
      </w:pPr>
      <w:r>
        <w:t>Vessel Groundings</w:t>
      </w:r>
    </w:p>
    <w:p w14:paraId="5FDCB532" w14:textId="77777777" w:rsidR="0001071B" w:rsidRDefault="0001071B" w:rsidP="0001071B">
      <w:pPr>
        <w:numPr>
          <w:ilvl w:val="0"/>
          <w:numId w:val="3"/>
        </w:numPr>
        <w:suppressAutoHyphens/>
      </w:pPr>
      <w:r>
        <w:t>Lightering Operations</w:t>
      </w:r>
    </w:p>
    <w:p w14:paraId="31201C27" w14:textId="77777777" w:rsidR="0001071B" w:rsidRDefault="0001071B" w:rsidP="0001071B">
      <w:pPr>
        <w:numPr>
          <w:ilvl w:val="0"/>
          <w:numId w:val="3"/>
        </w:numPr>
        <w:suppressAutoHyphens/>
      </w:pPr>
      <w:r>
        <w:t>Salvage Operations</w:t>
      </w:r>
    </w:p>
    <w:p w14:paraId="37E4C79B" w14:textId="77777777" w:rsidR="0001071B" w:rsidRDefault="0001071B" w:rsidP="0001071B">
      <w:pPr>
        <w:numPr>
          <w:ilvl w:val="0"/>
          <w:numId w:val="3"/>
        </w:numPr>
        <w:suppressAutoHyphens/>
      </w:pPr>
      <w:r>
        <w:t>Vessel Traffic Blockages</w:t>
      </w:r>
    </w:p>
    <w:p w14:paraId="5ECA4B11" w14:textId="77777777" w:rsidR="0001071B" w:rsidRDefault="0001071B" w:rsidP="0001071B">
      <w:pPr>
        <w:numPr>
          <w:ilvl w:val="0"/>
          <w:numId w:val="3"/>
        </w:numPr>
        <w:suppressAutoHyphens/>
      </w:pPr>
      <w:r>
        <w:t>Sample collection and analysis for evaluation or source determination</w:t>
      </w:r>
    </w:p>
    <w:p w14:paraId="11AEA924" w14:textId="77777777" w:rsidR="0001071B" w:rsidRDefault="0001071B" w:rsidP="0001071B">
      <w:pPr>
        <w:numPr>
          <w:ilvl w:val="0"/>
          <w:numId w:val="4"/>
        </w:numPr>
        <w:tabs>
          <w:tab w:val="left" w:pos="360"/>
        </w:tabs>
        <w:suppressAutoHyphens/>
      </w:pPr>
      <w:r>
        <w:t>Implement support infrastructure</w:t>
      </w:r>
    </w:p>
    <w:p w14:paraId="749B7502" w14:textId="77777777" w:rsidR="0001071B" w:rsidRDefault="0001071B" w:rsidP="0001071B">
      <w:pPr>
        <w:numPr>
          <w:ilvl w:val="0"/>
          <w:numId w:val="5"/>
        </w:numPr>
        <w:suppressAutoHyphens/>
      </w:pPr>
      <w:r>
        <w:t>Determine response structure consistent with Unified Command System principles that will be used, and from there determine level of support needed to fill positions in the structure (</w:t>
      </w:r>
      <w:hyperlink r:id="rId7" w:history="1">
        <w:r>
          <w:rPr>
            <w:rStyle w:val="Hyperlink"/>
          </w:rPr>
          <w:t>see Unified Command System discussion in Chapter 2000</w:t>
        </w:r>
      </w:hyperlink>
      <w:r>
        <w:t>) which include Finance/Admin, Logistics, Operations, and Planning.</w:t>
      </w:r>
    </w:p>
    <w:p w14:paraId="0AE4D101" w14:textId="77777777" w:rsidR="0001071B" w:rsidRDefault="0001071B" w:rsidP="0001071B">
      <w:pPr>
        <w:numPr>
          <w:ilvl w:val="0"/>
          <w:numId w:val="4"/>
        </w:numPr>
        <w:tabs>
          <w:tab w:val="left" w:pos="360"/>
        </w:tabs>
        <w:suppressAutoHyphens/>
      </w:pPr>
      <w:r>
        <w:t>Implement Geographic Response Plan for location based on real time information and protection strategy effectiveness (</w:t>
      </w:r>
      <w:hyperlink r:id="rId8" w:history="1">
        <w:r w:rsidRPr="00112770">
          <w:rPr>
            <w:rStyle w:val="Hyperlink"/>
          </w:rPr>
          <w:t>See Planning Chapter 4000, Section 4400</w:t>
        </w:r>
      </w:hyperlink>
      <w:r>
        <w:t xml:space="preserve">; </w:t>
      </w:r>
      <w:hyperlink r:id="rId9" w:history="1">
        <w:r w:rsidRPr="00C97DEC">
          <w:rPr>
            <w:rStyle w:val="Hyperlink"/>
          </w:rPr>
          <w:t>http://www.rrt10nwac.com/GRP/Default.aspx</w:t>
        </w:r>
      </w:hyperlink>
      <w:r>
        <w:t xml:space="preserve">).  </w:t>
      </w:r>
    </w:p>
    <w:p w14:paraId="0732CFD6" w14:textId="77777777" w:rsidR="0001071B" w:rsidRDefault="0001071B" w:rsidP="0001071B">
      <w:pPr>
        <w:numPr>
          <w:ilvl w:val="0"/>
          <w:numId w:val="4"/>
        </w:numPr>
        <w:tabs>
          <w:tab w:val="left" w:pos="360"/>
        </w:tabs>
        <w:suppressAutoHyphens/>
      </w:pPr>
      <w:r>
        <w:t>Determine and mobilize personnel necessary for initial response efforts</w:t>
      </w:r>
    </w:p>
    <w:p w14:paraId="435BE842" w14:textId="77777777" w:rsidR="0001071B" w:rsidRPr="008A43F3" w:rsidRDefault="0001071B" w:rsidP="0001071B">
      <w:pPr>
        <w:numPr>
          <w:ilvl w:val="0"/>
          <w:numId w:val="4"/>
        </w:numPr>
        <w:suppressAutoHyphens/>
      </w:pPr>
      <w:r w:rsidRPr="008A43F3">
        <w:t xml:space="preserve">Mobilize equipment: refer to </w:t>
      </w:r>
      <w:hyperlink r:id="rId10" w:history="1">
        <w:r w:rsidRPr="008A43F3">
          <w:rPr>
            <w:rStyle w:val="Hyperlink"/>
          </w:rPr>
          <w:t>http://www.wrrl.us</w:t>
        </w:r>
      </w:hyperlink>
    </w:p>
    <w:p w14:paraId="37EA0990" w14:textId="77777777" w:rsidR="0001071B" w:rsidRDefault="0001071B" w:rsidP="0001071B">
      <w:pPr>
        <w:numPr>
          <w:ilvl w:val="0"/>
          <w:numId w:val="4"/>
        </w:numPr>
        <w:tabs>
          <w:tab w:val="left" w:pos="360"/>
        </w:tabs>
        <w:suppressAutoHyphens/>
      </w:pPr>
      <w:r>
        <w:t>Coordinate volunteers (</w:t>
      </w:r>
      <w:hyperlink r:id="rId11" w:history="1">
        <w:r>
          <w:rPr>
            <w:rStyle w:val="Hyperlink"/>
          </w:rPr>
          <w:t>See Chapter 4000</w:t>
        </w:r>
      </w:hyperlink>
      <w:r>
        <w:t>)</w:t>
      </w:r>
    </w:p>
    <w:p w14:paraId="287DAE22" w14:textId="77777777" w:rsidR="0001071B" w:rsidRDefault="0001071B" w:rsidP="0001071B">
      <w:pPr>
        <w:numPr>
          <w:ilvl w:val="0"/>
          <w:numId w:val="4"/>
        </w:numPr>
        <w:tabs>
          <w:tab w:val="left" w:pos="360"/>
        </w:tabs>
        <w:suppressAutoHyphens/>
      </w:pPr>
      <w:r>
        <w:t xml:space="preserve">Identify initial resources at risk using GRPs or any other source of information available </w:t>
      </w:r>
      <w:r w:rsidRPr="00C97DEC">
        <w:t>(</w:t>
      </w:r>
      <w:hyperlink r:id="rId12" w:history="1">
        <w:r w:rsidRPr="00C97DEC">
          <w:rPr>
            <w:rStyle w:val="Hyperlink"/>
          </w:rPr>
          <w:t>See Chapter 4000, Section 4400</w:t>
        </w:r>
      </w:hyperlink>
      <w:r>
        <w:t>)</w:t>
      </w:r>
    </w:p>
    <w:p w14:paraId="788E1980" w14:textId="77777777" w:rsidR="0001071B" w:rsidRDefault="0001071B" w:rsidP="0001071B">
      <w:pPr>
        <w:numPr>
          <w:ilvl w:val="0"/>
          <w:numId w:val="6"/>
        </w:numPr>
        <w:suppressAutoHyphens/>
      </w:pPr>
      <w:r>
        <w:t>Natural Resources – Fish, wildlife, habitats and Endangered Species Act (ESA) Issues (</w:t>
      </w:r>
      <w:hyperlink r:id="rId13" w:history="1">
        <w:r>
          <w:rPr>
            <w:rStyle w:val="Hyperlink"/>
          </w:rPr>
          <w:t>See Chapter 4000, Section 4314</w:t>
        </w:r>
      </w:hyperlink>
      <w:r>
        <w:t>)</w:t>
      </w:r>
    </w:p>
    <w:p w14:paraId="7E754AD1" w14:textId="77777777" w:rsidR="0001071B" w:rsidRDefault="0001071B" w:rsidP="0001071B">
      <w:pPr>
        <w:numPr>
          <w:ilvl w:val="0"/>
          <w:numId w:val="6"/>
        </w:numPr>
        <w:suppressAutoHyphens/>
      </w:pPr>
      <w:r>
        <w:t>Cultural Resources – Initiate contact with a State Historic Preservation Officer (</w:t>
      </w:r>
      <w:hyperlink r:id="rId14" w:history="1">
        <w:r>
          <w:rPr>
            <w:rStyle w:val="Hyperlink"/>
          </w:rPr>
          <w:t>See Chapter 4000, Section 4313</w:t>
        </w:r>
      </w:hyperlink>
      <w:r>
        <w:t xml:space="preserve">, NHPA:  </w:t>
      </w:r>
      <w:hyperlink r:id="rId15" w:anchor="top" w:history="1">
        <w:r>
          <w:rPr>
            <w:rStyle w:val="Hyperlink"/>
          </w:rPr>
          <w:t>http://www.achp.gov/overview.html#top</w:t>
        </w:r>
      </w:hyperlink>
      <w:r>
        <w:t>)</w:t>
      </w:r>
    </w:p>
    <w:p w14:paraId="74C435EC" w14:textId="77777777" w:rsidR="0001071B" w:rsidRDefault="0001071B" w:rsidP="0001071B">
      <w:pPr>
        <w:numPr>
          <w:ilvl w:val="0"/>
          <w:numId w:val="6"/>
        </w:numPr>
        <w:suppressAutoHyphens/>
      </w:pPr>
      <w:r>
        <w:t xml:space="preserve">Socio-economic Resources </w:t>
      </w:r>
    </w:p>
    <w:p w14:paraId="2655A4A2" w14:textId="77777777" w:rsidR="0001071B" w:rsidRDefault="0001071B" w:rsidP="0001071B">
      <w:pPr>
        <w:numPr>
          <w:ilvl w:val="0"/>
          <w:numId w:val="7"/>
        </w:numPr>
        <w:tabs>
          <w:tab w:val="left" w:pos="1080"/>
        </w:tabs>
        <w:suppressAutoHyphens/>
      </w:pPr>
      <w:r>
        <w:t>Critical Infrastructure</w:t>
      </w:r>
    </w:p>
    <w:p w14:paraId="3E99A51B" w14:textId="77777777" w:rsidR="0001071B" w:rsidRDefault="0001071B" w:rsidP="0001071B">
      <w:pPr>
        <w:tabs>
          <w:tab w:val="left" w:pos="1620"/>
        </w:tabs>
        <w:suppressAutoHyphens/>
        <w:ind w:left="1620" w:hanging="180"/>
      </w:pPr>
      <w:r>
        <w:t>•</w:t>
      </w:r>
      <w:r>
        <w:tab/>
        <w:t>Drinking water intakes</w:t>
      </w:r>
    </w:p>
    <w:p w14:paraId="275FD6E0" w14:textId="77777777" w:rsidR="0001071B" w:rsidRDefault="0001071B" w:rsidP="0001071B">
      <w:pPr>
        <w:tabs>
          <w:tab w:val="left" w:pos="1620"/>
        </w:tabs>
        <w:suppressAutoHyphens/>
        <w:ind w:left="1620" w:hanging="180"/>
      </w:pPr>
      <w:r>
        <w:t>•</w:t>
      </w:r>
      <w:r>
        <w:tab/>
        <w:t>Energy/Power generation intakes, Lock &amp; Dams</w:t>
      </w:r>
    </w:p>
    <w:p w14:paraId="22C30F97" w14:textId="77777777" w:rsidR="0001071B" w:rsidRDefault="0001071B" w:rsidP="0001071B">
      <w:pPr>
        <w:tabs>
          <w:tab w:val="left" w:pos="1620"/>
        </w:tabs>
        <w:suppressAutoHyphens/>
        <w:ind w:left="1620" w:hanging="180"/>
      </w:pPr>
      <w:r>
        <w:t>•</w:t>
      </w:r>
      <w:r>
        <w:tab/>
        <w:t>Federal/State irrigation agricultural channels and water projects</w:t>
      </w:r>
    </w:p>
    <w:p w14:paraId="3039E0E2" w14:textId="77777777" w:rsidR="0001071B" w:rsidRDefault="0001071B" w:rsidP="0001071B">
      <w:pPr>
        <w:numPr>
          <w:ilvl w:val="3"/>
          <w:numId w:val="1"/>
        </w:numPr>
        <w:tabs>
          <w:tab w:val="clear" w:pos="2880"/>
          <w:tab w:val="num" w:pos="1080"/>
          <w:tab w:val="num" w:pos="1440"/>
        </w:tabs>
        <w:suppressAutoHyphens/>
        <w:ind w:hanging="1800"/>
      </w:pPr>
      <w:r>
        <w:t>Water Dependent Commercial Areas</w:t>
      </w:r>
    </w:p>
    <w:p w14:paraId="37750D74" w14:textId="77777777" w:rsidR="0001071B" w:rsidRDefault="0001071B" w:rsidP="0001071B">
      <w:pPr>
        <w:tabs>
          <w:tab w:val="left" w:pos="1620"/>
        </w:tabs>
        <w:suppressAutoHyphens/>
        <w:ind w:left="1620" w:hanging="180"/>
      </w:pPr>
      <w:r>
        <w:t>•</w:t>
      </w:r>
      <w:r>
        <w:tab/>
        <w:t>Industrial intakes</w:t>
      </w:r>
    </w:p>
    <w:p w14:paraId="2091DC55" w14:textId="77777777" w:rsidR="0001071B" w:rsidRDefault="0001071B" w:rsidP="0001071B">
      <w:pPr>
        <w:tabs>
          <w:tab w:val="left" w:pos="1620"/>
        </w:tabs>
        <w:suppressAutoHyphens/>
        <w:ind w:left="1620" w:hanging="180"/>
      </w:pPr>
      <w:r>
        <w:t>•</w:t>
      </w:r>
      <w:r>
        <w:tab/>
        <w:t>Agricultural irrigation intakes</w:t>
      </w:r>
    </w:p>
    <w:p w14:paraId="16BE5D68" w14:textId="77777777" w:rsidR="0001071B" w:rsidRDefault="0001071B" w:rsidP="0001071B">
      <w:pPr>
        <w:tabs>
          <w:tab w:val="left" w:pos="1620"/>
        </w:tabs>
        <w:suppressAutoHyphens/>
        <w:ind w:left="1620" w:hanging="180"/>
      </w:pPr>
      <w:r>
        <w:t>•</w:t>
      </w:r>
      <w:r>
        <w:tab/>
        <w:t>Aquaculture</w:t>
      </w:r>
    </w:p>
    <w:p w14:paraId="20121EEC" w14:textId="77777777" w:rsidR="0001071B" w:rsidRDefault="0001071B" w:rsidP="0001071B">
      <w:pPr>
        <w:tabs>
          <w:tab w:val="left" w:pos="1620"/>
        </w:tabs>
        <w:suppressAutoHyphens/>
        <w:ind w:left="1620" w:hanging="180"/>
      </w:pPr>
      <w:r>
        <w:t>•</w:t>
      </w:r>
      <w:r>
        <w:tab/>
        <w:t>Marinas</w:t>
      </w:r>
    </w:p>
    <w:p w14:paraId="723909CA" w14:textId="77777777" w:rsidR="0001071B" w:rsidRDefault="0001071B" w:rsidP="0001071B">
      <w:pPr>
        <w:tabs>
          <w:tab w:val="left" w:pos="1620"/>
        </w:tabs>
        <w:suppressAutoHyphens/>
        <w:ind w:left="1620" w:hanging="180"/>
      </w:pPr>
      <w:r>
        <w:t>•</w:t>
      </w:r>
      <w:r>
        <w:tab/>
        <w:t>Commercial fishing and shellfish harvest areas</w:t>
      </w:r>
    </w:p>
    <w:p w14:paraId="11398438" w14:textId="77777777" w:rsidR="0001071B" w:rsidRDefault="0001071B" w:rsidP="0001071B">
      <w:pPr>
        <w:tabs>
          <w:tab w:val="left" w:pos="1620"/>
        </w:tabs>
        <w:suppressAutoHyphens/>
        <w:ind w:left="1620" w:hanging="180"/>
      </w:pPr>
      <w:r>
        <w:t>•</w:t>
      </w:r>
      <w:r>
        <w:tab/>
        <w:t>Federal/State and private fish hatcheries</w:t>
      </w:r>
    </w:p>
    <w:p w14:paraId="6692194E" w14:textId="77777777" w:rsidR="0001071B" w:rsidRDefault="0001071B" w:rsidP="0001071B">
      <w:pPr>
        <w:tabs>
          <w:tab w:val="left" w:pos="1620"/>
        </w:tabs>
        <w:suppressAutoHyphens/>
        <w:ind w:left="1620" w:hanging="180"/>
      </w:pPr>
      <w:r>
        <w:lastRenderedPageBreak/>
        <w:t>•</w:t>
      </w:r>
      <w:r>
        <w:tab/>
        <w:t>Specially designated residential, commercial and industrial areas (ex. Floating homes and live aboard marinas)</w:t>
      </w:r>
    </w:p>
    <w:p w14:paraId="0DE1B1B0" w14:textId="77777777" w:rsidR="0001071B" w:rsidRDefault="0001071B" w:rsidP="0001071B">
      <w:pPr>
        <w:numPr>
          <w:ilvl w:val="3"/>
          <w:numId w:val="1"/>
        </w:numPr>
        <w:tabs>
          <w:tab w:val="clear" w:pos="2880"/>
          <w:tab w:val="num" w:pos="1080"/>
          <w:tab w:val="num" w:pos="1440"/>
        </w:tabs>
        <w:suppressAutoHyphens/>
        <w:ind w:hanging="1800"/>
      </w:pPr>
      <w:r>
        <w:t>Water Dependent Recreational Areas</w:t>
      </w:r>
    </w:p>
    <w:p w14:paraId="266A5314" w14:textId="77777777" w:rsidR="0001071B" w:rsidRDefault="0001071B" w:rsidP="0001071B">
      <w:pPr>
        <w:tabs>
          <w:tab w:val="num" w:pos="1440"/>
        </w:tabs>
        <w:suppressAutoHyphens/>
        <w:ind w:left="1620" w:hanging="180"/>
      </w:pPr>
      <w:r>
        <w:t>•</w:t>
      </w:r>
      <w:r>
        <w:tab/>
        <w:t>Boating</w:t>
      </w:r>
    </w:p>
    <w:p w14:paraId="5801EB33" w14:textId="77777777" w:rsidR="0001071B" w:rsidRDefault="0001071B" w:rsidP="0001071B">
      <w:pPr>
        <w:tabs>
          <w:tab w:val="num" w:pos="1440"/>
        </w:tabs>
        <w:suppressAutoHyphens/>
        <w:ind w:left="1620" w:hanging="180"/>
      </w:pPr>
      <w:r>
        <w:t>•</w:t>
      </w:r>
      <w:r>
        <w:tab/>
        <w:t>Public recreational areas</w:t>
      </w:r>
    </w:p>
    <w:p w14:paraId="5CA8E190" w14:textId="77777777" w:rsidR="0001071B" w:rsidRDefault="0001071B" w:rsidP="0001071B">
      <w:pPr>
        <w:tabs>
          <w:tab w:val="num" w:pos="1440"/>
        </w:tabs>
        <w:suppressAutoHyphens/>
        <w:ind w:left="1620" w:hanging="180"/>
      </w:pPr>
      <w:r>
        <w:t>•</w:t>
      </w:r>
      <w:r>
        <w:tab/>
        <w:t>Sport fishing</w:t>
      </w:r>
    </w:p>
    <w:p w14:paraId="55E22994" w14:textId="77777777" w:rsidR="0001071B" w:rsidRDefault="0001071B" w:rsidP="0001071B">
      <w:pPr>
        <w:tabs>
          <w:tab w:val="num" w:pos="1440"/>
        </w:tabs>
        <w:suppressAutoHyphens/>
        <w:ind w:left="1620" w:hanging="180"/>
      </w:pPr>
      <w:r>
        <w:t>•</w:t>
      </w:r>
      <w:r>
        <w:tab/>
        <w:t>National/State/local parks and beaches</w:t>
      </w:r>
    </w:p>
    <w:p w14:paraId="6061EB8E" w14:textId="77777777" w:rsidR="0001071B" w:rsidRDefault="0001071B" w:rsidP="0001071B">
      <w:pPr>
        <w:tabs>
          <w:tab w:val="num" w:pos="1440"/>
        </w:tabs>
        <w:suppressAutoHyphens/>
        <w:ind w:left="1620" w:hanging="180"/>
      </w:pPr>
      <w:r>
        <w:t>•</w:t>
      </w:r>
      <w:r>
        <w:tab/>
        <w:t>National seashore recreational areas</w:t>
      </w:r>
    </w:p>
    <w:p w14:paraId="279689CB" w14:textId="77777777" w:rsidR="0001071B" w:rsidRDefault="0001071B" w:rsidP="0001071B">
      <w:pPr>
        <w:tabs>
          <w:tab w:val="num" w:pos="1440"/>
        </w:tabs>
        <w:suppressAutoHyphens/>
        <w:ind w:left="1620" w:hanging="180"/>
      </w:pPr>
      <w:r>
        <w:t>•</w:t>
      </w:r>
      <w:r>
        <w:tab/>
        <w:t>National river reach designated as recreational</w:t>
      </w:r>
    </w:p>
    <w:p w14:paraId="5530F71A" w14:textId="77777777" w:rsidR="0001071B" w:rsidRDefault="0001071B" w:rsidP="0001071B">
      <w:pPr>
        <w:numPr>
          <w:ilvl w:val="0"/>
          <w:numId w:val="8"/>
        </w:numPr>
        <w:suppressAutoHyphens/>
        <w:rPr>
          <w:bCs/>
          <w:sz w:val="22"/>
        </w:rPr>
      </w:pPr>
      <w:r>
        <w:t>Notify and coordinate with Natural Resource Trustees (See notification section for contact information; in the state of Washington contact the Washington Department of Ecology)</w:t>
      </w:r>
      <w:r>
        <w:rPr>
          <w:bCs/>
          <w:sz w:val="22"/>
        </w:rPr>
        <w:t>.</w:t>
      </w:r>
    </w:p>
    <w:p w14:paraId="52848FCA" w14:textId="77777777" w:rsidR="0001071B" w:rsidRDefault="0001071B" w:rsidP="0001071B">
      <w:pPr>
        <w:numPr>
          <w:ilvl w:val="0"/>
          <w:numId w:val="8"/>
        </w:numPr>
        <w:suppressAutoHyphens/>
      </w:pPr>
      <w:r>
        <w:t>Coordinate with Federal and State Natural Resource Damage Assessment (NRDA) personnel (See notification section for contact information, in the state of Washington contact the Washington Department of Ecology)</w:t>
      </w:r>
    </w:p>
    <w:p w14:paraId="428D0F13" w14:textId="77777777" w:rsidR="0001071B" w:rsidRDefault="0001071B" w:rsidP="0001071B">
      <w:pPr>
        <w:suppressAutoHyphens/>
      </w:pPr>
    </w:p>
    <w:p w14:paraId="38882BD0" w14:textId="77777777" w:rsidR="0035746A" w:rsidRDefault="0035746A"/>
    <w:sectPr w:rsidR="0035746A" w:rsidSect="0035746A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550EE" w14:textId="77777777" w:rsidR="00BD6849" w:rsidRDefault="00BD6849" w:rsidP="00DD3CDE">
      <w:r>
        <w:separator/>
      </w:r>
    </w:p>
  </w:endnote>
  <w:endnote w:type="continuationSeparator" w:id="0">
    <w:p w14:paraId="298BDB14" w14:textId="77777777" w:rsidR="00BD6849" w:rsidRDefault="00BD6849" w:rsidP="00DD3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AD4A5" w14:textId="77777777" w:rsidR="00BD6849" w:rsidRDefault="00BD6849" w:rsidP="00DD3CDE">
      <w:r>
        <w:separator/>
      </w:r>
    </w:p>
  </w:footnote>
  <w:footnote w:type="continuationSeparator" w:id="0">
    <w:p w14:paraId="497C8BAB" w14:textId="77777777" w:rsidR="00BD6849" w:rsidRDefault="00BD6849" w:rsidP="00DD3C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E599E" w14:textId="77777777" w:rsidR="00DD3CDE" w:rsidRDefault="00DD3CD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7575C6A" wp14:editId="3D8113BE">
          <wp:simplePos x="0" y="0"/>
          <wp:positionH relativeFrom="column">
            <wp:posOffset>5175250</wp:posOffset>
          </wp:positionH>
          <wp:positionV relativeFrom="paragraph">
            <wp:posOffset>-82550</wp:posOffset>
          </wp:positionV>
          <wp:extent cx="1416050" cy="368300"/>
          <wp:effectExtent l="19050" t="0" r="0" b="0"/>
          <wp:wrapTight wrapText="bothSides">
            <wp:wrapPolygon edited="0">
              <wp:start x="-291" y="0"/>
              <wp:lineTo x="-291" y="20110"/>
              <wp:lineTo x="21503" y="20110"/>
              <wp:lineTo x="21503" y="0"/>
              <wp:lineTo x="-291" y="0"/>
            </wp:wrapPolygon>
          </wp:wrapTight>
          <wp:docPr id="1" name="Picture 0" descr="ECOLOGO_W-CYM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COLOGO_W-CYM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6050" cy="368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824F6"/>
    <w:multiLevelType w:val="hybridMultilevel"/>
    <w:tmpl w:val="DF1019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79BEFC24">
      <w:start w:val="1"/>
      <w:numFmt w:val="bullet"/>
      <w:pStyle w:val="Bullet"/>
      <w:lvlText w:val="■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DEC4D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color w:val="auto"/>
      </w:rPr>
    </w:lvl>
    <w:lvl w:ilvl="3" w:tplc="DBE0D708">
      <w:start w:val="2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D98649F"/>
    <w:multiLevelType w:val="hybridMultilevel"/>
    <w:tmpl w:val="8C426672"/>
    <w:lvl w:ilvl="0" w:tplc="04090015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" w15:restartNumberingAfterBreak="0">
    <w:nsid w:val="43531B4B"/>
    <w:multiLevelType w:val="hybridMultilevel"/>
    <w:tmpl w:val="E97281D2"/>
    <w:lvl w:ilvl="0" w:tplc="E3B8A81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45C1BAD"/>
    <w:multiLevelType w:val="hybridMultilevel"/>
    <w:tmpl w:val="EC227CAC"/>
    <w:lvl w:ilvl="0" w:tplc="2462469A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0253CC"/>
    <w:multiLevelType w:val="hybridMultilevel"/>
    <w:tmpl w:val="488EDD5C"/>
    <w:lvl w:ilvl="0" w:tplc="4DA057A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072FEA"/>
    <w:multiLevelType w:val="hybridMultilevel"/>
    <w:tmpl w:val="D86EB08A"/>
    <w:lvl w:ilvl="0" w:tplc="F7588FD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481BA9"/>
    <w:multiLevelType w:val="hybridMultilevel"/>
    <w:tmpl w:val="C3680B10"/>
    <w:lvl w:ilvl="0" w:tplc="1018BC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B4143E"/>
    <w:multiLevelType w:val="hybridMultilevel"/>
    <w:tmpl w:val="7FBA76A0"/>
    <w:lvl w:ilvl="0" w:tplc="364C86D6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572816384">
    <w:abstractNumId w:val="0"/>
  </w:num>
  <w:num w:numId="2" w16cid:durableId="1268584617">
    <w:abstractNumId w:val="4"/>
  </w:num>
  <w:num w:numId="3" w16cid:durableId="1973755779">
    <w:abstractNumId w:val="2"/>
  </w:num>
  <w:num w:numId="4" w16cid:durableId="845094488">
    <w:abstractNumId w:val="6"/>
  </w:num>
  <w:num w:numId="5" w16cid:durableId="926966202">
    <w:abstractNumId w:val="7"/>
  </w:num>
  <w:num w:numId="6" w16cid:durableId="1557275533">
    <w:abstractNumId w:val="3"/>
  </w:num>
  <w:num w:numId="7" w16cid:durableId="2086681676">
    <w:abstractNumId w:val="1"/>
  </w:num>
  <w:num w:numId="8" w16cid:durableId="19978796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071B"/>
    <w:rsid w:val="000054A6"/>
    <w:rsid w:val="0000721A"/>
    <w:rsid w:val="0001071B"/>
    <w:rsid w:val="00013E31"/>
    <w:rsid w:val="00031652"/>
    <w:rsid w:val="00040562"/>
    <w:rsid w:val="000B5D79"/>
    <w:rsid w:val="000C74A6"/>
    <w:rsid w:val="000D377A"/>
    <w:rsid w:val="000F2AD7"/>
    <w:rsid w:val="0014627F"/>
    <w:rsid w:val="001722E3"/>
    <w:rsid w:val="0017343A"/>
    <w:rsid w:val="00175710"/>
    <w:rsid w:val="00191C9A"/>
    <w:rsid w:val="001A2798"/>
    <w:rsid w:val="001A790E"/>
    <w:rsid w:val="001E5435"/>
    <w:rsid w:val="00202FED"/>
    <w:rsid w:val="0021175B"/>
    <w:rsid w:val="002253B4"/>
    <w:rsid w:val="002421E7"/>
    <w:rsid w:val="002629B0"/>
    <w:rsid w:val="002736DB"/>
    <w:rsid w:val="00274F5D"/>
    <w:rsid w:val="002D0260"/>
    <w:rsid w:val="002D4FFB"/>
    <w:rsid w:val="00337A42"/>
    <w:rsid w:val="0035746A"/>
    <w:rsid w:val="003667E6"/>
    <w:rsid w:val="003A744B"/>
    <w:rsid w:val="003D5F84"/>
    <w:rsid w:val="003E6DB2"/>
    <w:rsid w:val="003F3387"/>
    <w:rsid w:val="00424054"/>
    <w:rsid w:val="00433C13"/>
    <w:rsid w:val="00442F05"/>
    <w:rsid w:val="00450CCE"/>
    <w:rsid w:val="00460BB1"/>
    <w:rsid w:val="00470D34"/>
    <w:rsid w:val="004A2D7C"/>
    <w:rsid w:val="004D5967"/>
    <w:rsid w:val="004F1A60"/>
    <w:rsid w:val="004F4150"/>
    <w:rsid w:val="00566F8E"/>
    <w:rsid w:val="005A59CD"/>
    <w:rsid w:val="005A7A35"/>
    <w:rsid w:val="005B6E17"/>
    <w:rsid w:val="005F022B"/>
    <w:rsid w:val="005F0C42"/>
    <w:rsid w:val="00614FFB"/>
    <w:rsid w:val="006234D1"/>
    <w:rsid w:val="00650739"/>
    <w:rsid w:val="0065467F"/>
    <w:rsid w:val="006901BE"/>
    <w:rsid w:val="006A3C55"/>
    <w:rsid w:val="006C144A"/>
    <w:rsid w:val="006C3F45"/>
    <w:rsid w:val="006D2853"/>
    <w:rsid w:val="006E1ECB"/>
    <w:rsid w:val="007264C7"/>
    <w:rsid w:val="00755E54"/>
    <w:rsid w:val="0076171F"/>
    <w:rsid w:val="00782EB2"/>
    <w:rsid w:val="007B3013"/>
    <w:rsid w:val="007D2846"/>
    <w:rsid w:val="007D39BA"/>
    <w:rsid w:val="007D6CD2"/>
    <w:rsid w:val="00807FAE"/>
    <w:rsid w:val="008116B2"/>
    <w:rsid w:val="008128F2"/>
    <w:rsid w:val="00861498"/>
    <w:rsid w:val="0088069E"/>
    <w:rsid w:val="008D0DB6"/>
    <w:rsid w:val="00925225"/>
    <w:rsid w:val="009646EC"/>
    <w:rsid w:val="009B02C6"/>
    <w:rsid w:val="009F2B89"/>
    <w:rsid w:val="00A1025F"/>
    <w:rsid w:val="00A2407B"/>
    <w:rsid w:val="00A32510"/>
    <w:rsid w:val="00A37718"/>
    <w:rsid w:val="00A9036F"/>
    <w:rsid w:val="00AC7676"/>
    <w:rsid w:val="00AF3C83"/>
    <w:rsid w:val="00B20046"/>
    <w:rsid w:val="00B26900"/>
    <w:rsid w:val="00B70045"/>
    <w:rsid w:val="00BB633B"/>
    <w:rsid w:val="00BD12DD"/>
    <w:rsid w:val="00BD6849"/>
    <w:rsid w:val="00BE54BC"/>
    <w:rsid w:val="00C10BDD"/>
    <w:rsid w:val="00C22266"/>
    <w:rsid w:val="00C260FD"/>
    <w:rsid w:val="00C558BF"/>
    <w:rsid w:val="00CA3598"/>
    <w:rsid w:val="00D07EF3"/>
    <w:rsid w:val="00D65334"/>
    <w:rsid w:val="00DA0D09"/>
    <w:rsid w:val="00DD3CDE"/>
    <w:rsid w:val="00DF6D4B"/>
    <w:rsid w:val="00E719F0"/>
    <w:rsid w:val="00EE00B2"/>
    <w:rsid w:val="00F2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CA2FD2"/>
  <w15:docId w15:val="{A3D458D5-7D42-435C-A872-071A0F2F7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071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01071B"/>
    <w:rPr>
      <w:rFonts w:cs="Times New Roman"/>
      <w:color w:val="0000FF"/>
      <w:u w:val="single"/>
    </w:rPr>
  </w:style>
  <w:style w:type="paragraph" w:customStyle="1" w:styleId="Bullet">
    <w:name w:val="Bullet"/>
    <w:basedOn w:val="Normal"/>
    <w:next w:val="Normal"/>
    <w:uiPriority w:val="99"/>
    <w:rsid w:val="0001071B"/>
    <w:pPr>
      <w:numPr>
        <w:ilvl w:val="1"/>
        <w:numId w:val="1"/>
      </w:numPr>
      <w:tabs>
        <w:tab w:val="left" w:pos="360"/>
      </w:tabs>
    </w:pPr>
  </w:style>
  <w:style w:type="paragraph" w:styleId="Header">
    <w:name w:val="header"/>
    <w:basedOn w:val="Normal"/>
    <w:link w:val="HeaderChar"/>
    <w:uiPriority w:val="99"/>
    <w:semiHidden/>
    <w:unhideWhenUsed/>
    <w:rsid w:val="00DD3C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D3CDE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DD3C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D3CDE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3C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CD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ivate.rrt10nwac.com/_client/files/See%20Planning%20Chapter%204000,%20Section%204400" TargetMode="External"/><Relationship Id="rId13" Type="http://schemas.openxmlformats.org/officeDocument/2006/relationships/hyperlink" Target="http://www.rrt10nwac.com/Files/NWACP/Chapter_4000.pdf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rrt10nwac.com/Files/NWACP/Chapter_2000.pdf" TargetMode="External"/><Relationship Id="rId12" Type="http://schemas.openxmlformats.org/officeDocument/2006/relationships/hyperlink" Target="http://www.rrt10nwac.com/Files/NWACP/Chapter_4000.pdf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rrt10nwac.com/Files/NWACP/Chapter_4000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achp.gov/overview.html" TargetMode="External"/><Relationship Id="rId10" Type="http://schemas.openxmlformats.org/officeDocument/2006/relationships/hyperlink" Target="http://www.wrrl.u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rt10nwac.com/GRP/Default.aspx" TargetMode="External"/><Relationship Id="rId14" Type="http://schemas.openxmlformats.org/officeDocument/2006/relationships/hyperlink" Target="http://www.rrt10nwac.com/Files/NWACP/Chapter_4000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553</Words>
  <Characters>3047</Characters>
  <Application>Microsoft Office Word</Application>
  <DocSecurity>0</DocSecurity>
  <Lines>105</Lines>
  <Paragraphs>71</Paragraphs>
  <ScaleCrop>false</ScaleCrop>
  <Company>WA Department of Ecology</Company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Operations Checklist for Oil Spill Drills</dc:title>
  <dc:creator>Washington Department of Ecology</dc:creator>
  <cp:keywords>oil spill drills, oil spill preparedness, operations checklist</cp:keywords>
  <cp:lastModifiedBy>Bates, Erica (ECY)</cp:lastModifiedBy>
  <cp:revision>3</cp:revision>
  <dcterms:created xsi:type="dcterms:W3CDTF">2015-02-09T21:50:00Z</dcterms:created>
  <dcterms:modified xsi:type="dcterms:W3CDTF">2026-03-16T23:45:00Z</dcterms:modified>
</cp:coreProperties>
</file>